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7128C45C" w:rsidR="002175C0" w:rsidRPr="00795074" w:rsidRDefault="00572B87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28</w:t>
            </w:r>
            <w:r w:rsidR="001E25B4">
              <w:rPr>
                <w:rFonts w:ascii="Tahoma" w:hAnsi="Tahoma" w:cs="Tahoma"/>
                <w:lang w:val="ru-RU"/>
              </w:rPr>
              <w:t xml:space="preserve"> </w:t>
            </w:r>
            <w:r w:rsidR="00EC3C30">
              <w:rPr>
                <w:rFonts w:ascii="Tahoma" w:hAnsi="Tahoma" w:cs="Tahoma"/>
                <w:lang w:val="ru-RU"/>
              </w:rPr>
              <w:t>июня</w:t>
            </w:r>
            <w:r w:rsidR="00550810" w:rsidRPr="00795074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EC3C30">
              <w:rPr>
                <w:rFonts w:ascii="Tahoma" w:hAnsi="Tahoma" w:cs="Tahoma"/>
                <w:lang w:val="ru-RU"/>
              </w:rPr>
              <w:t>21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EC3C3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>43</w:t>
            </w:r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7D0D135C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EC3C30">
              <w:rPr>
                <w:rFonts w:ascii="Tahoma" w:hAnsi="Tahoma" w:cs="Tahoma"/>
                <w:lang w:val="ru-RU"/>
              </w:rPr>
              <w:t>Ю.О. 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0F1DF592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>МосБиржи российских ликвидных еврооблигаций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6F03F2D6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 xml:space="preserve">ПАО МОСКОВСКАЯ БИРЖА, </w:t>
      </w:r>
      <w:r w:rsidR="00EC3C30">
        <w:rPr>
          <w:rFonts w:ascii="Tahoma" w:hAnsi="Tahoma" w:cs="Tahoma"/>
          <w:szCs w:val="24"/>
          <w:lang w:val="ru-RU"/>
        </w:rPr>
        <w:t>2021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0C96D1DB" w14:textId="1ED8A57B" w:rsidR="005758A1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75189236" w:history="1">
        <w:r w:rsidR="005758A1" w:rsidRPr="0067480F">
          <w:rPr>
            <w:rStyle w:val="a7"/>
            <w:rFonts w:ascii="Tahoma" w:hAnsi="Tahoma"/>
            <w:noProof/>
          </w:rPr>
          <w:t>1.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Общие положения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_Toc75189236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3</w:t>
        </w:r>
        <w:r w:rsidR="005758A1">
          <w:rPr>
            <w:noProof/>
            <w:webHidden/>
          </w:rPr>
          <w:fldChar w:fldCharType="end"/>
        </w:r>
      </w:hyperlink>
    </w:p>
    <w:p w14:paraId="10FD6A78" w14:textId="5F51B8B3" w:rsidR="005758A1" w:rsidRDefault="00C90E0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37" w:history="1">
        <w:r w:rsidR="005758A1" w:rsidRPr="0067480F">
          <w:rPr>
            <w:rStyle w:val="a7"/>
            <w:rFonts w:ascii="Tahoma" w:hAnsi="Tahoma"/>
            <w:noProof/>
          </w:rPr>
          <w:t>2.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_Toc75189237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3</w:t>
        </w:r>
        <w:r w:rsidR="005758A1">
          <w:rPr>
            <w:noProof/>
            <w:webHidden/>
          </w:rPr>
          <w:fldChar w:fldCharType="end"/>
        </w:r>
      </w:hyperlink>
    </w:p>
    <w:p w14:paraId="64EA4200" w14:textId="2BC9BDD9" w:rsidR="005758A1" w:rsidRDefault="00C90E0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38" w:history="1">
        <w:r w:rsidR="005758A1" w:rsidRPr="0067480F">
          <w:rPr>
            <w:rStyle w:val="a7"/>
            <w:rFonts w:ascii="Tahoma" w:hAnsi="Tahoma"/>
            <w:noProof/>
          </w:rPr>
          <w:t>3.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_Toc75189238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4</w:t>
        </w:r>
        <w:r w:rsidR="005758A1">
          <w:rPr>
            <w:noProof/>
            <w:webHidden/>
          </w:rPr>
          <w:fldChar w:fldCharType="end"/>
        </w:r>
      </w:hyperlink>
    </w:p>
    <w:p w14:paraId="09F2F3FD" w14:textId="7BAB788D" w:rsidR="005758A1" w:rsidRDefault="00C90E0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39" w:history="1">
        <w:r w:rsidR="005758A1" w:rsidRPr="0067480F">
          <w:rPr>
            <w:rStyle w:val="a7"/>
            <w:rFonts w:ascii="Tahoma" w:hAnsi="Tahoma"/>
            <w:noProof/>
          </w:rPr>
          <w:t>4.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_Toc75189239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4</w:t>
        </w:r>
        <w:r w:rsidR="005758A1">
          <w:rPr>
            <w:noProof/>
            <w:webHidden/>
          </w:rPr>
          <w:fldChar w:fldCharType="end"/>
        </w:r>
      </w:hyperlink>
    </w:p>
    <w:p w14:paraId="4886D94C" w14:textId="42EB3D4F" w:rsidR="005758A1" w:rsidRDefault="00C90E0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40" w:history="1">
        <w:r w:rsidR="005758A1" w:rsidRPr="0067480F">
          <w:rPr>
            <w:rStyle w:val="a7"/>
            <w:rFonts w:ascii="Tahoma" w:hAnsi="Tahoma"/>
            <w:noProof/>
          </w:rPr>
          <w:t>5.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_Toc75189240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6</w:t>
        </w:r>
        <w:r w:rsidR="005758A1">
          <w:rPr>
            <w:noProof/>
            <w:webHidden/>
          </w:rPr>
          <w:fldChar w:fldCharType="end"/>
        </w:r>
      </w:hyperlink>
    </w:p>
    <w:p w14:paraId="784B0EC6" w14:textId="4ACBB727" w:rsidR="005758A1" w:rsidRDefault="00C90E01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5189241" w:history="1">
        <w:r w:rsidR="005758A1" w:rsidRPr="0067480F">
          <w:rPr>
            <w:rStyle w:val="a7"/>
            <w:rFonts w:ascii="Tahoma" w:hAnsi="Tahoma"/>
            <w:noProof/>
          </w:rPr>
          <w:t>6.</w:t>
        </w:r>
        <w:r w:rsidR="005758A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5758A1" w:rsidRPr="0067480F">
          <w:rPr>
            <w:rStyle w:val="a7"/>
            <w:rFonts w:ascii="Tahoma" w:hAnsi="Tahoma" w:cs="Tahoma"/>
            <w:noProof/>
          </w:rPr>
          <w:t>Раскрытие информации</w:t>
        </w:r>
        <w:r w:rsidR="005758A1">
          <w:rPr>
            <w:noProof/>
            <w:webHidden/>
          </w:rPr>
          <w:tab/>
        </w:r>
        <w:r w:rsidR="005758A1">
          <w:rPr>
            <w:noProof/>
            <w:webHidden/>
          </w:rPr>
          <w:fldChar w:fldCharType="begin"/>
        </w:r>
        <w:r w:rsidR="005758A1">
          <w:rPr>
            <w:noProof/>
            <w:webHidden/>
          </w:rPr>
          <w:instrText xml:space="preserve"> PAGEREF _Toc75189241 \h </w:instrText>
        </w:r>
        <w:r w:rsidR="005758A1">
          <w:rPr>
            <w:noProof/>
            <w:webHidden/>
          </w:rPr>
        </w:r>
        <w:r w:rsidR="005758A1">
          <w:rPr>
            <w:noProof/>
            <w:webHidden/>
          </w:rPr>
          <w:fldChar w:fldCharType="separate"/>
        </w:r>
        <w:r w:rsidR="005758A1">
          <w:rPr>
            <w:noProof/>
            <w:webHidden/>
          </w:rPr>
          <w:t>6</w:t>
        </w:r>
        <w:r w:rsidR="005758A1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0" w:name="_Toc75189236"/>
      <w:r w:rsidR="00657BF4" w:rsidRPr="00033C3D">
        <w:rPr>
          <w:rFonts w:ascii="Tahoma" w:hAnsi="Tahoma" w:cs="Tahoma"/>
          <w:b/>
          <w:sz w:val="20"/>
          <w:szCs w:val="20"/>
        </w:rPr>
        <w:t>Общие положения</w:t>
      </w:r>
      <w:bookmarkEnd w:id="0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61987CD2" w:rsidR="00227CE1" w:rsidRPr="00205E1D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" w:name="_Ref424309154"/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B42708" w:rsidRPr="0042309D">
        <w:rPr>
          <w:rStyle w:val="af3"/>
          <w:rFonts w:ascii="Tahoma" w:hAnsi="Tahoma" w:cs="Tahoma"/>
        </w:rPr>
        <w:t>Индекс</w:t>
      </w:r>
      <w:r w:rsidRPr="0042309D">
        <w:rPr>
          <w:rStyle w:val="af3"/>
          <w:rFonts w:ascii="Tahoma" w:hAnsi="Tahoma" w:cs="Tahoma"/>
        </w:rPr>
        <w:t xml:space="preserve">а </w:t>
      </w:r>
      <w:r w:rsidR="004F0647" w:rsidRPr="0042309D">
        <w:rPr>
          <w:rStyle w:val="af3"/>
          <w:rFonts w:ascii="Tahoma" w:hAnsi="Tahoma" w:cs="Tahoma"/>
        </w:rPr>
        <w:t>МосБиржи российских ликвидных еврооблигаций</w:t>
      </w:r>
      <w:r w:rsidRPr="0042309D">
        <w:rPr>
          <w:rStyle w:val="af3"/>
          <w:rFonts w:ascii="Tahoma" w:hAnsi="Tahoma" w:cs="Tahoma"/>
        </w:rPr>
        <w:t xml:space="preserve"> 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1"/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то Днем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4A565F0F" w14:textId="4E09DF22" w:rsidR="001425E5" w:rsidRP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FD55B7">
        <w:rPr>
          <w:rFonts w:ascii="Tahoma" w:hAnsi="Tahoma" w:cs="Tahoma"/>
          <w:sz w:val="20"/>
          <w:szCs w:val="20"/>
          <w:u w:val="single"/>
        </w:rPr>
        <w:t>Доходность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74050F">
        <w:rPr>
          <w:rFonts w:ascii="Tahoma" w:hAnsi="Tahoma" w:cs="Tahoma"/>
          <w:sz w:val="20"/>
          <w:szCs w:val="20"/>
        </w:rPr>
        <w:t xml:space="preserve">- значение </w:t>
      </w:r>
      <w:r>
        <w:rPr>
          <w:rFonts w:ascii="Tahoma" w:hAnsi="Tahoma" w:cs="Tahoma"/>
          <w:sz w:val="20"/>
          <w:szCs w:val="20"/>
        </w:rPr>
        <w:t xml:space="preserve">доходности Еврооблигации, </w:t>
      </w:r>
      <w:r w:rsidR="004F0647">
        <w:rPr>
          <w:rFonts w:ascii="Tahoma" w:hAnsi="Tahoma" w:cs="Tahoma"/>
          <w:sz w:val="20"/>
          <w:szCs w:val="20"/>
        </w:rPr>
        <w:t xml:space="preserve">определенное по </w:t>
      </w:r>
      <w:r w:rsidRPr="009122A9">
        <w:rPr>
          <w:rFonts w:ascii="Tahoma" w:hAnsi="Tahoma" w:cs="Tahoma"/>
          <w:sz w:val="20"/>
          <w:szCs w:val="20"/>
        </w:rPr>
        <w:t xml:space="preserve">последней </w:t>
      </w:r>
      <w:r w:rsidR="00D2791E">
        <w:rPr>
          <w:rFonts w:ascii="Tahoma" w:hAnsi="Tahoma" w:cs="Tahoma"/>
          <w:sz w:val="20"/>
          <w:szCs w:val="20"/>
        </w:rPr>
        <w:t>ц</w:t>
      </w:r>
      <w:r w:rsidRPr="009122A9">
        <w:rPr>
          <w:rFonts w:ascii="Tahoma" w:hAnsi="Tahoma" w:cs="Tahoma"/>
          <w:sz w:val="20"/>
          <w:szCs w:val="20"/>
        </w:rPr>
        <w:t>ене</w:t>
      </w:r>
      <w:r w:rsidRPr="0074050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Еврооблигации в День формирования </w:t>
      </w:r>
      <w:r w:rsidR="00B30D2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</w:t>
      </w:r>
      <w:r w:rsidRPr="001425E5">
        <w:rPr>
          <w:rFonts w:ascii="Tahoma" w:hAnsi="Tahoma" w:cs="Tahoma"/>
          <w:sz w:val="20"/>
          <w:szCs w:val="20"/>
        </w:rPr>
        <w:t>;</w:t>
      </w:r>
    </w:p>
    <w:p w14:paraId="6E899637" w14:textId="77777777" w:rsidR="00227CE1" w:rsidRPr="00120D59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DB65D8">
        <w:rPr>
          <w:rFonts w:ascii="Tahoma" w:hAnsi="Tahoma" w:cs="Tahoma"/>
          <w:sz w:val="20"/>
          <w:szCs w:val="20"/>
          <w:u w:val="single"/>
        </w:rPr>
        <w:t>Еврооблигац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8326D8" w:rsidRPr="00412339">
        <w:rPr>
          <w:rFonts w:ascii="Tahoma" w:hAnsi="Tahoma" w:cs="Tahoma"/>
          <w:sz w:val="20"/>
          <w:szCs w:val="20"/>
        </w:rPr>
        <w:t>ионные займы,</w:t>
      </w:r>
      <w:r w:rsidRPr="00412339">
        <w:rPr>
          <w:rFonts w:ascii="Tahoma" w:hAnsi="Tahoma" w:cs="Tahoma"/>
          <w:sz w:val="20"/>
          <w:szCs w:val="20"/>
        </w:rPr>
        <w:t xml:space="preserve"> </w:t>
      </w:r>
      <w:r w:rsidR="008326D8" w:rsidRPr="00412339">
        <w:rPr>
          <w:rFonts w:ascii="Tahoma" w:hAnsi="Tahoma" w:cs="Tahoma"/>
          <w:sz w:val="20"/>
          <w:szCs w:val="20"/>
        </w:rPr>
        <w:t xml:space="preserve">выпущенные российскими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 xml:space="preserve">ами </w:t>
      </w:r>
      <w:r w:rsidR="00EB0DAE">
        <w:rPr>
          <w:rFonts w:ascii="Tahoma" w:hAnsi="Tahoma" w:cs="Tahoma"/>
          <w:sz w:val="20"/>
          <w:szCs w:val="20"/>
        </w:rPr>
        <w:t>и/</w:t>
      </w:r>
      <w:r w:rsidR="008326D8" w:rsidRPr="00412339">
        <w:rPr>
          <w:rFonts w:ascii="Tahoma" w:hAnsi="Tahoma" w:cs="Tahoma"/>
          <w:sz w:val="20"/>
          <w:szCs w:val="20"/>
        </w:rPr>
        <w:t xml:space="preserve">или от имени российских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>ов</w:t>
      </w:r>
      <w:r w:rsidR="00941090" w:rsidRPr="00412339">
        <w:rPr>
          <w:rFonts w:ascii="Tahoma" w:hAnsi="Tahoma" w:cs="Tahoma"/>
          <w:sz w:val="20"/>
          <w:szCs w:val="20"/>
        </w:rPr>
        <w:t>, в том числе от имени специальных юридических лиц (Special Purpose Vehicle)</w:t>
      </w:r>
      <w:r w:rsidR="0013493D">
        <w:rPr>
          <w:rFonts w:ascii="Tahoma" w:hAnsi="Tahoma" w:cs="Tahoma"/>
          <w:sz w:val="20"/>
          <w:szCs w:val="20"/>
        </w:rPr>
        <w:t xml:space="preserve"> и размещенные на международных рынках</w:t>
      </w:r>
      <w:r w:rsidR="00504AEA">
        <w:rPr>
          <w:rFonts w:ascii="Tahoma" w:hAnsi="Tahoma" w:cs="Tahoma"/>
          <w:sz w:val="20"/>
          <w:szCs w:val="20"/>
        </w:rPr>
        <w:t xml:space="preserve">, включая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504AEA">
        <w:rPr>
          <w:rFonts w:ascii="Tahoma" w:hAnsi="Tahoma" w:cs="Tahoma"/>
          <w:sz w:val="20"/>
          <w:szCs w:val="20"/>
        </w:rPr>
        <w:t>ионные займы</w:t>
      </w:r>
      <w:r w:rsidR="00A40B1A">
        <w:rPr>
          <w:rFonts w:ascii="Tahoma" w:hAnsi="Tahoma" w:cs="Tahoma"/>
          <w:sz w:val="20"/>
          <w:szCs w:val="20"/>
        </w:rPr>
        <w:t>, выпущенные Российской Федерацией</w:t>
      </w:r>
      <w:r w:rsidR="00120D59" w:rsidRPr="00120D59"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ED2987E" w14:textId="25CECE18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cs="Tahoma"/>
        </w:rPr>
        <w:t xml:space="preserve">- </w:t>
      </w:r>
      <w:r w:rsidRPr="00636E22">
        <w:rPr>
          <w:rStyle w:val="af3"/>
          <w:rFonts w:cs="Tahoma"/>
          <w:u w:val="single"/>
        </w:rPr>
        <w:t>Отрасль</w:t>
      </w:r>
      <w:r w:rsidRPr="00636E22">
        <w:rPr>
          <w:rStyle w:val="af3"/>
          <w:rFonts w:cs="Tahoma"/>
        </w:rPr>
        <w:t xml:space="preserve"> – </w:t>
      </w:r>
      <w:r w:rsidRPr="00D54592">
        <w:rPr>
          <w:rStyle w:val="af3"/>
        </w:rPr>
        <w:t xml:space="preserve">вид экономической деятельности </w:t>
      </w:r>
      <w:r w:rsidR="004B4ECD">
        <w:rPr>
          <w:rStyle w:val="af3"/>
        </w:rPr>
        <w:t>э</w:t>
      </w:r>
      <w:r>
        <w:rPr>
          <w:rStyle w:val="af3"/>
        </w:rPr>
        <w:t>митент</w:t>
      </w:r>
      <w:r w:rsidRPr="00D54592">
        <w:rPr>
          <w:rStyle w:val="af3"/>
        </w:rPr>
        <w:t>а</w:t>
      </w:r>
      <w:r w:rsidR="004B4ECD">
        <w:rPr>
          <w:rStyle w:val="af3"/>
        </w:rPr>
        <w:t xml:space="preserve"> Еврооблигаций</w:t>
      </w:r>
      <w:r w:rsidRPr="00D54592">
        <w:rPr>
          <w:rStyle w:val="af3"/>
        </w:rPr>
        <w:t>, который определяется</w:t>
      </w:r>
      <w:r>
        <w:rPr>
          <w:rStyle w:val="af3"/>
        </w:rPr>
        <w:t xml:space="preserve"> </w:t>
      </w:r>
      <w:r w:rsidRPr="00C64BC2">
        <w:rPr>
          <w:rStyle w:val="af3"/>
          <w:rFonts w:ascii="Tahoma" w:hAnsi="Tahoma" w:cs="Tahoma"/>
        </w:rPr>
        <w:t xml:space="preserve">Биржей на основании </w:t>
      </w:r>
      <w:r w:rsidRPr="00C64BC2">
        <w:rPr>
          <w:rFonts w:ascii="Tahoma" w:hAnsi="Tahoma" w:cs="Tahoma"/>
          <w:sz w:val="20"/>
          <w:szCs w:val="20"/>
        </w:rPr>
        <w:t>субъективной (экспертной) оценки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9C526D8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05C17655" w14:textId="58DFAE25" w:rsidR="00765EB2" w:rsidRPr="003500CE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526B2B8" w:rsidR="00C1428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050261" w:rsidRPr="009000E2">
        <w:rPr>
          <w:rFonts w:ascii="Tahoma" w:hAnsi="Tahoma" w:cs="Tahoma"/>
          <w:sz w:val="20"/>
          <w:szCs w:val="20"/>
        </w:rPr>
        <w:t xml:space="preserve">российских </w:t>
      </w:r>
      <w:r w:rsidR="00050261" w:rsidRPr="005447ED">
        <w:rPr>
          <w:rFonts w:ascii="Tahoma" w:hAnsi="Tahoma" w:cs="Tahoma"/>
          <w:sz w:val="20"/>
          <w:szCs w:val="20"/>
        </w:rPr>
        <w:t>ликвидных еврооблигаций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20580BF9" w:rsidR="00324A29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bookmarkStart w:id="2" w:name="_GoBack"/>
      <w:r w:rsidR="004F0647" w:rsidRPr="009A46A8">
        <w:rPr>
          <w:rFonts w:ascii="Tahoma" w:hAnsi="Tahoma" w:cs="Tahoma"/>
          <w:sz w:val="20"/>
          <w:szCs w:val="20"/>
        </w:rPr>
        <w:t xml:space="preserve">MOEX </w:t>
      </w:r>
      <w:proofErr w:type="spellStart"/>
      <w:r w:rsidR="004F0647" w:rsidRPr="009A46A8">
        <w:rPr>
          <w:rFonts w:ascii="Tahoma" w:hAnsi="Tahoma" w:cs="Tahoma"/>
          <w:sz w:val="20"/>
          <w:szCs w:val="20"/>
        </w:rPr>
        <w:t>Russian</w:t>
      </w:r>
      <w:proofErr w:type="spellEnd"/>
      <w:r w:rsidR="004F0647" w:rsidRPr="009A46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0647" w:rsidRPr="009A46A8">
        <w:rPr>
          <w:rFonts w:ascii="Tahoma" w:hAnsi="Tahoma" w:cs="Tahoma"/>
          <w:sz w:val="20"/>
          <w:szCs w:val="20"/>
        </w:rPr>
        <w:t>Liquid</w:t>
      </w:r>
      <w:proofErr w:type="spellEnd"/>
      <w:r w:rsidR="004F0647" w:rsidRPr="009A46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0647" w:rsidRPr="009A46A8">
        <w:rPr>
          <w:rFonts w:ascii="Tahoma" w:hAnsi="Tahoma" w:cs="Tahoma"/>
          <w:sz w:val="20"/>
          <w:szCs w:val="20"/>
        </w:rPr>
        <w:t>Eurobonds</w:t>
      </w:r>
      <w:proofErr w:type="spellEnd"/>
      <w:r w:rsidR="004F0647" w:rsidRPr="009A46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0647" w:rsidRPr="009A46A8">
        <w:rPr>
          <w:rFonts w:ascii="Tahoma" w:hAnsi="Tahoma" w:cs="Tahoma"/>
          <w:sz w:val="20"/>
          <w:szCs w:val="20"/>
        </w:rPr>
        <w:t>Index</w:t>
      </w:r>
      <w:bookmarkEnd w:id="2"/>
      <w:proofErr w:type="spellEnd"/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4AC1A8E0" w:rsidR="00C1428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RUEU</w:t>
      </w:r>
      <w:r w:rsidR="00DA73E2">
        <w:rPr>
          <w:rFonts w:ascii="Tahoma" w:hAnsi="Tahoma" w:cs="Tahoma"/>
          <w:sz w:val="20"/>
          <w:szCs w:val="20"/>
          <w:lang w:val="en-US"/>
        </w:rPr>
        <w:t>10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75189237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6CD008B3" w:rsidR="008F0DC8" w:rsidRDefault="00B42708" w:rsidP="008F0DC8">
      <w:pPr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bookmarkStart w:id="4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1028DE">
        <w:rPr>
          <w:rFonts w:ascii="Tahoma" w:hAnsi="Tahoma" w:cs="Tahoma"/>
          <w:sz w:val="20"/>
          <w:szCs w:val="20"/>
        </w:rPr>
        <w:t xml:space="preserve"> </w:t>
      </w:r>
      <w:r w:rsidR="000B2665">
        <w:rPr>
          <w:rFonts w:ascii="Tahoma" w:hAnsi="Tahoma" w:cs="Tahoma"/>
          <w:sz w:val="20"/>
          <w:szCs w:val="20"/>
        </w:rPr>
        <w:t>один раз в</w:t>
      </w:r>
      <w:r w:rsidR="000B2665" w:rsidRPr="000B2665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минуту</w:t>
      </w:r>
      <w:r w:rsidR="00D8174B">
        <w:rPr>
          <w:rFonts w:ascii="Tahoma" w:hAnsi="Tahoma" w:cs="Tahoma"/>
          <w:sz w:val="20"/>
          <w:szCs w:val="20"/>
        </w:rPr>
        <w:t xml:space="preserve"> в течение основной торговой сессии в </w:t>
      </w:r>
      <w:r w:rsidR="00D8174B" w:rsidRPr="001D2DB5">
        <w:rPr>
          <w:rFonts w:ascii="Tahoma" w:hAnsi="Tahoma" w:cs="Tahoma"/>
          <w:sz w:val="20"/>
          <w:szCs w:val="20"/>
        </w:rPr>
        <w:t>Режиме основных торгов</w:t>
      </w:r>
      <w:r w:rsidR="00D8174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  <w:lang w:val="en-US"/>
        </w:rPr>
        <w:t>T</w:t>
      </w:r>
      <w:r w:rsidR="00D8174B" w:rsidRPr="00223A06">
        <w:rPr>
          <w:rFonts w:ascii="Tahoma" w:hAnsi="Tahoma" w:cs="Tahoma"/>
          <w:sz w:val="20"/>
          <w:szCs w:val="20"/>
        </w:rPr>
        <w:t>+</w:t>
      </w:r>
      <w:r w:rsidR="00D8174B" w:rsidRPr="00D8174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>Биржи</w:t>
      </w:r>
      <w:r w:rsidR="00836D77" w:rsidRPr="00033C3D">
        <w:rPr>
          <w:rFonts w:ascii="Tahoma" w:hAnsi="Tahoma" w:cs="Tahoma"/>
          <w:sz w:val="20"/>
          <w:szCs w:val="20"/>
        </w:rPr>
        <w:t>.</w:t>
      </w:r>
      <w:r w:rsidR="008F0DC8" w:rsidRPr="008F0DC8">
        <w:t xml:space="preserve"> </w:t>
      </w:r>
      <w:r w:rsidR="008F0DC8" w:rsidRPr="008F0DC8">
        <w:rPr>
          <w:rFonts w:ascii="Tahoma" w:hAnsi="Tahoma" w:cs="Tahoma"/>
          <w:sz w:val="20"/>
          <w:szCs w:val="20"/>
        </w:rPr>
        <w:t>Биржа вправе изменять время начала и</w:t>
      </w:r>
      <w:r w:rsidR="00F27CC2">
        <w:rPr>
          <w:rFonts w:ascii="Tahoma" w:hAnsi="Tahoma" w:cs="Tahoma"/>
          <w:sz w:val="20"/>
          <w:szCs w:val="20"/>
        </w:rPr>
        <w:t>/</w:t>
      </w:r>
      <w:r w:rsidR="008F0DC8" w:rsidRPr="008F0DC8">
        <w:rPr>
          <w:rFonts w:ascii="Tahoma" w:hAnsi="Tahoma" w:cs="Tahoma"/>
          <w:sz w:val="20"/>
          <w:szCs w:val="20"/>
        </w:rPr>
        <w:t xml:space="preserve">или время окончания расчета </w:t>
      </w:r>
      <w:r>
        <w:rPr>
          <w:rFonts w:ascii="Tahoma" w:hAnsi="Tahoma" w:cs="Tahoma"/>
          <w:sz w:val="20"/>
          <w:szCs w:val="20"/>
        </w:rPr>
        <w:t>Индекс</w:t>
      </w:r>
      <w:r w:rsidR="008F0DC8">
        <w:rPr>
          <w:rFonts w:ascii="Tahoma" w:hAnsi="Tahoma" w:cs="Tahoma"/>
          <w:sz w:val="20"/>
          <w:szCs w:val="20"/>
        </w:rPr>
        <w:t>а</w:t>
      </w:r>
      <w:r w:rsidR="008F0DC8" w:rsidRPr="008F0DC8">
        <w:rPr>
          <w:rFonts w:ascii="Tahoma" w:hAnsi="Tahoma" w:cs="Tahoma"/>
          <w:sz w:val="20"/>
          <w:szCs w:val="20"/>
        </w:rPr>
        <w:t>.</w:t>
      </w:r>
    </w:p>
    <w:p w14:paraId="2789EF97" w14:textId="157C01C1" w:rsidR="00572727" w:rsidRPr="00B13CA8" w:rsidRDefault="00E71EA3" w:rsidP="00B13CA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tbl>
      <w:tblPr>
        <w:tblW w:w="7938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1559"/>
        <w:gridCol w:w="5669"/>
        <w:gridCol w:w="710"/>
      </w:tblGrid>
      <w:tr w:rsidR="00572727" w:rsidRPr="00033C3D" w14:paraId="3DA55D06" w14:textId="77777777" w:rsidTr="008A3CDA">
        <w:tc>
          <w:tcPr>
            <w:tcW w:w="7228" w:type="dxa"/>
            <w:gridSpan w:val="2"/>
            <w:vAlign w:val="center"/>
          </w:tcPr>
          <w:p w14:paraId="71B9357D" w14:textId="77777777" w:rsidR="00572727" w:rsidRPr="00033C3D" w:rsidRDefault="006A6105" w:rsidP="008A3CDA">
            <w:pPr>
              <w:spacing w:after="120"/>
              <w:rPr>
                <w:rFonts w:ascii="Tahoma" w:hAnsi="Tahoma" w:cs="Tahoma"/>
              </w:rPr>
            </w:pPr>
            <w:r w:rsidRPr="00033C3D">
              <w:rPr>
                <w:rFonts w:ascii="Tahoma" w:hAnsi="Tahoma" w:cs="Tahoma"/>
                <w:position w:val="-46"/>
              </w:rPr>
              <w:object w:dxaOrig="3800" w:dyaOrig="1040" w14:anchorId="19511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pt;height:63.6pt" o:ole="" fillcolor="window">
                  <v:imagedata r:id="rId11" o:title=""/>
                </v:shape>
                <o:OLEObject Type="Embed" ProgID="Equation.3" ShapeID="_x0000_i1025" DrawAspect="Content" ObjectID="_1714480104" r:id="rId12"/>
              </w:object>
            </w:r>
          </w:p>
        </w:tc>
        <w:tc>
          <w:tcPr>
            <w:tcW w:w="710" w:type="dxa"/>
            <w:vAlign w:val="center"/>
          </w:tcPr>
          <w:p w14:paraId="6946011B" w14:textId="77777777" w:rsidR="00572727" w:rsidRPr="00033C3D" w:rsidRDefault="00EB7BAB" w:rsidP="008A3CDA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(1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572727" w:rsidRPr="00033C3D" w14:paraId="66398037" w14:textId="77777777" w:rsidTr="008A3CDA">
        <w:trPr>
          <w:trHeight w:val="555"/>
        </w:trPr>
        <w:tc>
          <w:tcPr>
            <w:tcW w:w="7228" w:type="dxa"/>
            <w:gridSpan w:val="2"/>
            <w:vAlign w:val="center"/>
          </w:tcPr>
          <w:p w14:paraId="0BEE7E75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Обозначения: </w:t>
            </w:r>
          </w:p>
        </w:tc>
        <w:tc>
          <w:tcPr>
            <w:tcW w:w="710" w:type="dxa"/>
            <w:vAlign w:val="center"/>
          </w:tcPr>
          <w:p w14:paraId="577608B9" w14:textId="77777777" w:rsidR="00572727" w:rsidRPr="00033C3D" w:rsidRDefault="00572727" w:rsidP="008A3CDA">
            <w:pPr>
              <w:spacing w:after="12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572727" w:rsidRPr="00033C3D" w14:paraId="1BE3A0D4" w14:textId="77777777" w:rsidTr="008A3CDA">
        <w:tc>
          <w:tcPr>
            <w:tcW w:w="1559" w:type="dxa"/>
          </w:tcPr>
          <w:p w14:paraId="46F8A41C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2"/>
                <w:sz w:val="20"/>
                <w:szCs w:val="20"/>
                <w:lang w:val="en-US"/>
              </w:rPr>
              <w:object w:dxaOrig="380" w:dyaOrig="360" w14:anchorId="56B4B1A4">
                <v:shape id="_x0000_i1026" type="#_x0000_t75" style="width:18.6pt;height:17.4pt" o:ole="" fillcolor="window">
                  <v:imagedata r:id="rId13" o:title=""/>
                </v:shape>
                <o:OLEObject Type="Embed" ProgID="Equation.3" ShapeID="_x0000_i1026" DrawAspect="Content" ObjectID="_1714480105" r:id="rId14"/>
              </w:object>
            </w:r>
          </w:p>
        </w:tc>
        <w:tc>
          <w:tcPr>
            <w:tcW w:w="6379" w:type="dxa"/>
            <w:gridSpan w:val="2"/>
          </w:tcPr>
          <w:p w14:paraId="4BBC8FC0" w14:textId="5396A044" w:rsidR="00572727" w:rsidRPr="00033C3D" w:rsidRDefault="00572727" w:rsidP="004B4ECD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значение </w:t>
            </w:r>
            <w:r w:rsidR="00B42708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а в </w:t>
            </w:r>
            <w:r w:rsidR="00274CB3">
              <w:rPr>
                <w:rFonts w:ascii="Tahoma" w:hAnsi="Tahoma" w:cs="Tahoma"/>
                <w:sz w:val="20"/>
                <w:szCs w:val="20"/>
              </w:rPr>
              <w:t>момент времени</w:t>
            </w:r>
            <w:r w:rsidR="004B4E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B4ECD" w:rsidRPr="004B4EC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53D9714" w14:textId="77777777" w:rsidTr="008A3CDA">
        <w:tc>
          <w:tcPr>
            <w:tcW w:w="1559" w:type="dxa"/>
          </w:tcPr>
          <w:p w14:paraId="069DA3F6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28"/>
                <w:sz w:val="20"/>
                <w:szCs w:val="20"/>
              </w:rPr>
              <w:object w:dxaOrig="1900" w:dyaOrig="540" w14:anchorId="100205F3">
                <v:shape id="_x0000_i1027" type="#_x0000_t75" style="width:61.8pt;height:27pt" o:ole="">
                  <v:imagedata r:id="rId15" o:title=""/>
                </v:shape>
                <o:OLEObject Type="Embed" ProgID="Equation.3" ShapeID="_x0000_i1027" DrawAspect="Content" ObjectID="_1714480106" r:id="rId16"/>
              </w:object>
            </w:r>
          </w:p>
        </w:tc>
        <w:tc>
          <w:tcPr>
            <w:tcW w:w="6379" w:type="dxa"/>
            <w:gridSpan w:val="2"/>
          </w:tcPr>
          <w:p w14:paraId="68A7B7A8" w14:textId="77777777" w:rsidR="00572727" w:rsidRPr="00033C3D" w:rsidRDefault="00572727" w:rsidP="008A3CDA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суммарная рыночная капитализация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ий, включенных в </w:t>
            </w:r>
            <w:r w:rsidR="0047268F">
              <w:rPr>
                <w:rFonts w:ascii="Tahoma" w:hAnsi="Tahoma" w:cs="Tahoma"/>
                <w:sz w:val="20"/>
                <w:szCs w:val="20"/>
              </w:rPr>
              <w:t>Баз</w:t>
            </w:r>
            <w:r w:rsidRPr="00033C3D">
              <w:rPr>
                <w:rFonts w:ascii="Tahoma" w:hAnsi="Tahoma" w:cs="Tahoma"/>
                <w:sz w:val="20"/>
                <w:szCs w:val="20"/>
              </w:rPr>
              <w:t>у расчета</w:t>
            </w:r>
            <w:r w:rsidR="00646A6D">
              <w:rPr>
                <w:rFonts w:ascii="Tahoma" w:hAnsi="Tahoma" w:cs="Tahoma"/>
                <w:sz w:val="20"/>
                <w:szCs w:val="20"/>
              </w:rPr>
              <w:t>,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день </w:t>
            </w:r>
            <w:r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t;</w:t>
            </w:r>
          </w:p>
        </w:tc>
      </w:tr>
      <w:tr w:rsidR="00572727" w:rsidRPr="00033C3D" w14:paraId="2200A657" w14:textId="77777777" w:rsidTr="008A3CDA">
        <w:tc>
          <w:tcPr>
            <w:tcW w:w="1559" w:type="dxa"/>
          </w:tcPr>
          <w:p w14:paraId="26D99516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40" w:dyaOrig="380" w14:anchorId="38AB0263">
                <v:shape id="_x0000_i1028" type="#_x0000_t75" style="width:17.4pt;height:18.6pt" o:ole="" fillcolor="window">
                  <v:imagedata r:id="rId17" o:title=""/>
                </v:shape>
                <o:OLEObject Type="Embed" ProgID="Equation.3" ShapeID="_x0000_i1028" DrawAspect="Content" ObjectID="_1714480107" r:id="rId18"/>
              </w:object>
            </w:r>
          </w:p>
        </w:tc>
        <w:tc>
          <w:tcPr>
            <w:tcW w:w="6379" w:type="dxa"/>
            <w:gridSpan w:val="2"/>
          </w:tcPr>
          <w:p w14:paraId="04393706" w14:textId="12857200" w:rsidR="00572727" w:rsidRPr="00033C3D" w:rsidRDefault="00A464E8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7821EC" w:rsidRPr="00D7233D">
              <w:rPr>
                <w:rFonts w:ascii="Tahoma" w:hAnsi="Tahoma" w:cs="Tahoma"/>
                <w:sz w:val="20"/>
                <w:szCs w:val="20"/>
              </w:rPr>
              <w:t>ена</w:t>
            </w:r>
            <w:r w:rsidR="00E552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E552AA">
              <w:rPr>
                <w:rFonts w:ascii="Tahoma" w:hAnsi="Tahoma" w:cs="Tahoma"/>
                <w:sz w:val="20"/>
                <w:szCs w:val="20"/>
              </w:rPr>
              <w:t>ии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в момент времени </w:t>
            </w:r>
            <w:r w:rsidR="00274CB3" w:rsidRPr="00033C3D">
              <w:rPr>
                <w:rFonts w:ascii="Tahoma" w:hAnsi="Tahoma" w:cs="Tahoma"/>
                <w:i/>
                <w:iCs/>
                <w:sz w:val="20"/>
                <w:szCs w:val="20"/>
              </w:rPr>
              <w:t>t</w:t>
            </w:r>
            <w:r w:rsidR="00D6132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, </w:t>
            </w:r>
            <w:r w:rsidR="00D61322" w:rsidRPr="00930956">
              <w:rPr>
                <w:rFonts w:ascii="Tahoma" w:hAnsi="Tahoma" w:cs="Tahoma"/>
                <w:iCs/>
                <w:sz w:val="20"/>
                <w:szCs w:val="20"/>
              </w:rPr>
              <w:t>выраженная в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652552BB" w14:textId="77777777" w:rsidTr="008A3CDA">
        <w:tc>
          <w:tcPr>
            <w:tcW w:w="1559" w:type="dxa"/>
          </w:tcPr>
          <w:p w14:paraId="0DFA2430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60" w:dyaOrig="380" w14:anchorId="138751E8">
                <v:shape id="_x0000_i1029" type="#_x0000_t75" style="width:23.4pt;height:18.6pt" o:ole="" fillcolor="window">
                  <v:imagedata r:id="rId19" o:title=""/>
                </v:shape>
                <o:OLEObject Type="Embed" ProgID="Equation.3" ShapeID="_x0000_i1029" DrawAspect="Content" ObjectID="_1714480108" r:id="rId20"/>
              </w:object>
            </w:r>
          </w:p>
        </w:tc>
        <w:tc>
          <w:tcPr>
            <w:tcW w:w="6379" w:type="dxa"/>
            <w:gridSpan w:val="2"/>
          </w:tcPr>
          <w:p w14:paraId="504AEAFA" w14:textId="701ED8E7" w:rsidR="00572727" w:rsidRPr="00033C3D" w:rsidRDefault="00A464E8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ц</w:t>
            </w:r>
            <w:r w:rsidR="00FF55DF" w:rsidRPr="00D7233D">
              <w:rPr>
                <w:rFonts w:ascii="Tahoma" w:hAnsi="Tahoma" w:cs="Tahoma"/>
                <w:sz w:val="20"/>
                <w:szCs w:val="20"/>
              </w:rPr>
              <w:t xml:space="preserve">ена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</w:t>
            </w:r>
            <w:r w:rsidR="00274CB3">
              <w:rPr>
                <w:rFonts w:ascii="Tahoma" w:hAnsi="Tahoma" w:cs="Tahoma"/>
                <w:sz w:val="20"/>
                <w:szCs w:val="20"/>
              </w:rPr>
              <w:t>по итогам</w:t>
            </w:r>
            <w:r w:rsidR="00FF55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55DF" w:rsidRPr="00033C3D">
              <w:rPr>
                <w:rFonts w:ascii="Tahoma" w:hAnsi="Tahoma" w:cs="Tahoma"/>
                <w:sz w:val="20"/>
                <w:szCs w:val="20"/>
              </w:rPr>
              <w:t>д</w:t>
            </w:r>
            <w:r w:rsidR="00FF55DF">
              <w:rPr>
                <w:rFonts w:ascii="Tahoma" w:hAnsi="Tahoma" w:cs="Tahoma"/>
                <w:sz w:val="20"/>
                <w:szCs w:val="20"/>
              </w:rPr>
              <w:t>н</w:t>
            </w:r>
            <w:r w:rsidR="00274CB3">
              <w:rPr>
                <w:rFonts w:ascii="Tahoma" w:hAnsi="Tahoma" w:cs="Tahoma"/>
                <w:sz w:val="20"/>
                <w:szCs w:val="20"/>
              </w:rPr>
              <w:t>я</w:t>
            </w:r>
            <w:r w:rsidR="00FF55DF" w:rsidRPr="00FF55DF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, выраженная в</w:t>
            </w:r>
            <w:r w:rsidR="00274CB3">
              <w:rPr>
                <w:rFonts w:ascii="Tahoma" w:hAnsi="Tahoma" w:cs="Tahoma"/>
                <w:sz w:val="20"/>
                <w:szCs w:val="20"/>
              </w:rPr>
              <w:t xml:space="preserve"> 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913311B" w14:textId="77777777" w:rsidTr="008A3CDA">
        <w:tc>
          <w:tcPr>
            <w:tcW w:w="1559" w:type="dxa"/>
          </w:tcPr>
          <w:p w14:paraId="63E3CEEF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60" w:dyaOrig="380" w14:anchorId="495DDEC3">
                <v:shape id="_x0000_i1030" type="#_x0000_t75" style="width:17.4pt;height:18.6pt" o:ole="" fillcolor="window">
                  <v:imagedata r:id="rId21" o:title=""/>
                </v:shape>
                <o:OLEObject Type="Embed" ProgID="Equation.3" ShapeID="_x0000_i1030" DrawAspect="Content" ObjectID="_1714480109" r:id="rId22"/>
              </w:object>
            </w:r>
          </w:p>
        </w:tc>
        <w:tc>
          <w:tcPr>
            <w:tcW w:w="6379" w:type="dxa"/>
            <w:gridSpan w:val="2"/>
          </w:tcPr>
          <w:p w14:paraId="3586A275" w14:textId="6A740722" w:rsidR="00572727" w:rsidRPr="00033C3D" w:rsidRDefault="001B24C8" w:rsidP="00B13CA8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8832AE7" w14:textId="77777777" w:rsidTr="008A3CDA">
        <w:tc>
          <w:tcPr>
            <w:tcW w:w="1559" w:type="dxa"/>
          </w:tcPr>
          <w:p w14:paraId="404FA10A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499" w:dyaOrig="380" w14:anchorId="3137C27F">
                <v:shape id="_x0000_i1031" type="#_x0000_t75" style="width:24.6pt;height:18.6pt" o:ole="" fillcolor="window">
                  <v:imagedata r:id="rId23" o:title=""/>
                </v:shape>
                <o:OLEObject Type="Embed" ProgID="Equation.3" ShapeID="_x0000_i1031" DrawAspect="Content" ObjectID="_1714480110" r:id="rId24"/>
              </w:object>
            </w:r>
          </w:p>
        </w:tc>
        <w:tc>
          <w:tcPr>
            <w:tcW w:w="6379" w:type="dxa"/>
            <w:gridSpan w:val="2"/>
          </w:tcPr>
          <w:p w14:paraId="49E1DA5E" w14:textId="00428EE1" w:rsidR="00572727" w:rsidRPr="00033C3D" w:rsidRDefault="001B24C8" w:rsidP="00B13CA8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акопленный купонный доход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ии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-го выпуска в день 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="00572727" w:rsidRPr="00033C3D">
              <w:rPr>
                <w:rFonts w:ascii="Tahoma" w:hAnsi="Tahoma" w:cs="Tahoma"/>
                <w:i/>
                <w:sz w:val="20"/>
                <w:szCs w:val="20"/>
              </w:rPr>
              <w:t>-1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 xml:space="preserve">, выраженный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="00572727"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0B4DB58C" w14:textId="77777777" w:rsidTr="008A3CDA">
        <w:tc>
          <w:tcPr>
            <w:tcW w:w="1559" w:type="dxa"/>
          </w:tcPr>
          <w:p w14:paraId="5B11C931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position w:val="-14"/>
                <w:sz w:val="20"/>
                <w:szCs w:val="20"/>
                <w:lang w:val="en-US"/>
              </w:rPr>
              <w:object w:dxaOrig="380" w:dyaOrig="380" w14:anchorId="432D4BF1">
                <v:shape id="_x0000_i1032" type="#_x0000_t75" style="width:18.6pt;height:18.6pt" o:ole="" fillcolor="window">
                  <v:imagedata r:id="rId25" o:title=""/>
                </v:shape>
                <o:OLEObject Type="Embed" ProgID="Equation.3" ShapeID="_x0000_i1032" DrawAspect="Content" ObjectID="_1714480111" r:id="rId26"/>
              </w:object>
            </w:r>
          </w:p>
        </w:tc>
        <w:tc>
          <w:tcPr>
            <w:tcW w:w="6379" w:type="dxa"/>
            <w:gridSpan w:val="2"/>
          </w:tcPr>
          <w:p w14:paraId="54603E95" w14:textId="77777777" w:rsidR="00572727" w:rsidRPr="00033C3D" w:rsidRDefault="00572727" w:rsidP="00274CB3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сумма выплаченного в день </w:t>
            </w: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купонного дохода по </w:t>
            </w:r>
            <w:r w:rsidR="00DB65D8">
              <w:rPr>
                <w:rFonts w:ascii="Tahoma" w:hAnsi="Tahoma" w:cs="Tahoma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>ии</w:t>
            </w:r>
            <w:r w:rsidRPr="00033C3D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i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z w:val="20"/>
                <w:szCs w:val="20"/>
              </w:rPr>
              <w:t>-го выпуска, выраженн</w:t>
            </w:r>
            <w:r w:rsidR="00274CB3">
              <w:rPr>
                <w:rFonts w:ascii="Tahoma" w:hAnsi="Tahoma" w:cs="Tahoma"/>
                <w:sz w:val="20"/>
                <w:szCs w:val="20"/>
              </w:rPr>
              <w:t>ая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в </w:t>
            </w:r>
            <w:r w:rsidR="00B13CA8">
              <w:rPr>
                <w:rFonts w:ascii="Tahoma" w:hAnsi="Tahoma" w:cs="Tahoma"/>
                <w:sz w:val="20"/>
                <w:szCs w:val="20"/>
              </w:rPr>
              <w:t>долларах США</w:t>
            </w:r>
            <w:r w:rsidRPr="00033C3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72727" w:rsidRPr="00033C3D" w14:paraId="7DF613B3" w14:textId="77777777" w:rsidTr="008A3CDA">
        <w:tc>
          <w:tcPr>
            <w:tcW w:w="1559" w:type="dxa"/>
          </w:tcPr>
          <w:p w14:paraId="3F3A600D" w14:textId="77777777" w:rsidR="00572727" w:rsidRPr="00033C3D" w:rsidRDefault="00572727" w:rsidP="008A3CDA">
            <w:pPr>
              <w:numPr>
                <w:ilvl w:val="12"/>
                <w:numId w:val="0"/>
              </w:numPr>
              <w:spacing w:after="120"/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  <w:r w:rsidRPr="00033C3D">
              <w:rPr>
                <w:rFonts w:ascii="Tahoma" w:hAnsi="Tahoma" w:cs="Tahoma"/>
                <w:i/>
                <w:position w:val="-14"/>
                <w:sz w:val="20"/>
                <w:szCs w:val="20"/>
              </w:rPr>
              <w:object w:dxaOrig="520" w:dyaOrig="380" w14:anchorId="3BC7332B">
                <v:shape id="_x0000_i1033" type="#_x0000_t75" style="width:26.4pt;height:18.6pt" o:ole="" fillcolor="window">
                  <v:imagedata r:id="rId27" o:title=""/>
                </v:shape>
                <o:OLEObject Type="Embed" ProgID="Equation.3" ShapeID="_x0000_i1033" DrawAspect="Content" ObjectID="_1714480112" r:id="rId28"/>
              </w:object>
            </w:r>
          </w:p>
        </w:tc>
        <w:tc>
          <w:tcPr>
            <w:tcW w:w="6379" w:type="dxa"/>
            <w:gridSpan w:val="2"/>
          </w:tcPr>
          <w:p w14:paraId="3D83A24C" w14:textId="77777777" w:rsidR="00572727" w:rsidRPr="00033C3D" w:rsidRDefault="00572727" w:rsidP="008A3CDA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spacing w:after="120"/>
              <w:ind w:left="317" w:hanging="425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объем </w:t>
            </w:r>
            <w:r w:rsidRPr="00033C3D">
              <w:rPr>
                <w:rFonts w:ascii="Tahoma" w:hAnsi="Tahoma" w:cs="Tahoma"/>
                <w:i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-го выпуска </w:t>
            </w:r>
            <w:r w:rsidR="00DB65D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Еврооблигац</w:t>
            </w:r>
            <w:r w:rsidRPr="00033C3D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ий, выраженный в штуках ценных бумаг.</w:t>
            </w:r>
          </w:p>
        </w:tc>
      </w:tr>
    </w:tbl>
    <w:bookmarkEnd w:id="4"/>
    <w:p w14:paraId="645EAEEA" w14:textId="77777777" w:rsidR="001001FB" w:rsidRPr="00033C3D" w:rsidRDefault="001001FB" w:rsidP="004B7E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0AC60C2A" w:rsidR="00E7250B" w:rsidRPr="00033C3D" w:rsidRDefault="00E7250B" w:rsidP="004F314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3723FC" w:rsidRPr="003723FC">
        <w:rPr>
          <w:rFonts w:ascii="Tahoma" w:hAnsi="Tahoma" w:cs="Tahoma"/>
          <w:sz w:val="20"/>
          <w:szCs w:val="20"/>
        </w:rPr>
        <w:t>30</w:t>
      </w:r>
      <w:r w:rsidR="003723FC">
        <w:rPr>
          <w:rFonts w:ascii="Tahoma" w:hAnsi="Tahoma" w:cs="Tahoma"/>
          <w:sz w:val="20"/>
          <w:szCs w:val="20"/>
        </w:rPr>
        <w:t>.12.2016г.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315188">
      <w:pPr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" w:name="_Toc75189238"/>
      <w:bookmarkStart w:id="6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5"/>
    </w:p>
    <w:p w14:paraId="349A3AC1" w14:textId="77777777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 xml:space="preserve">и </w:t>
      </w:r>
      <w:r w:rsidRPr="006927B9">
        <w:rPr>
          <w:rFonts w:ascii="Tahoma" w:hAnsi="Tahoma" w:cs="Tahoma"/>
          <w:sz w:val="20"/>
          <w:szCs w:val="20"/>
        </w:rPr>
        <w:t>THOMSON REUTERS COMPOSITE EMEA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Refinitiv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77777777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i</w:t>
      </w:r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7" w:name="_Toc75189239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7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Default="001D2DB5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8" w:name="п_4_7"/>
      <w:bookmarkStart w:id="9" w:name="_Ref181774352"/>
      <w:bookmarkEnd w:id="6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25F66FAF" w14:textId="77777777" w:rsidR="00742176" w:rsidRDefault="00742176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>у расчета включаются только старшие (</w:t>
      </w:r>
      <w:proofErr w:type="spellStart"/>
      <w:r>
        <w:rPr>
          <w:rFonts w:ascii="Tahoma" w:hAnsi="Tahoma" w:cs="Tahoma"/>
          <w:sz w:val="20"/>
          <w:szCs w:val="20"/>
        </w:rPr>
        <w:t>несубординированные</w:t>
      </w:r>
      <w:proofErr w:type="spellEnd"/>
      <w:r>
        <w:rPr>
          <w:rFonts w:ascii="Tahoma" w:hAnsi="Tahoma" w:cs="Tahoma"/>
          <w:sz w:val="20"/>
          <w:szCs w:val="20"/>
        </w:rPr>
        <w:t xml:space="preserve">) выпуски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ий.</w:t>
      </w:r>
    </w:p>
    <w:p w14:paraId="7A276057" w14:textId="654F36C0" w:rsidR="00A815AD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</w:t>
      </w:r>
      <w:r w:rsidR="00A97303" w:rsidRPr="00033C3D"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не менее </w:t>
      </w:r>
      <w:r w:rsidR="001824CE">
        <w:rPr>
          <w:rFonts w:ascii="Tahoma" w:hAnsi="Tahoma" w:cs="Tahoma"/>
          <w:sz w:val="20"/>
          <w:szCs w:val="20"/>
        </w:rPr>
        <w:t>1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815AD" w:rsidRPr="00033C3D">
        <w:rPr>
          <w:rFonts w:ascii="Tahoma" w:hAnsi="Tahoma" w:cs="Tahoma"/>
          <w:sz w:val="20"/>
          <w:szCs w:val="20"/>
        </w:rPr>
        <w:t>млрд.</w:t>
      </w:r>
      <w:r w:rsidR="0073139E">
        <w:rPr>
          <w:rFonts w:ascii="Tahoma" w:hAnsi="Tahoma" w:cs="Tahoma"/>
          <w:sz w:val="20"/>
          <w:szCs w:val="20"/>
        </w:rPr>
        <w:t>долларов</w:t>
      </w:r>
      <w:proofErr w:type="spellEnd"/>
      <w:r w:rsidR="0073139E">
        <w:rPr>
          <w:rFonts w:ascii="Tahoma" w:hAnsi="Tahoma" w:cs="Tahoma"/>
          <w:sz w:val="20"/>
          <w:szCs w:val="20"/>
        </w:rPr>
        <w:t xml:space="preserve"> США</w:t>
      </w:r>
      <w:r w:rsidR="00A815AD" w:rsidRPr="00033C3D">
        <w:rPr>
          <w:rFonts w:ascii="Tahoma" w:hAnsi="Tahoma" w:cs="Tahoma"/>
          <w:sz w:val="20"/>
          <w:szCs w:val="20"/>
        </w:rPr>
        <w:t>.</w:t>
      </w:r>
    </w:p>
    <w:p w14:paraId="53A7ECA7" w14:textId="2AF43F3D" w:rsidR="008B1FA9" w:rsidRDefault="008B1FA9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>Срок до погашения или до</w:t>
      </w:r>
      <w:r w:rsidR="009F555F">
        <w:rPr>
          <w:rFonts w:ascii="Tahoma" w:hAnsi="Tahoma" w:cs="Tahoma"/>
          <w:sz w:val="20"/>
          <w:szCs w:val="20"/>
        </w:rPr>
        <w:t xml:space="preserve"> даты</w:t>
      </w:r>
      <w:r w:rsidRPr="008B1FA9">
        <w:rPr>
          <w:rFonts w:ascii="Tahoma" w:hAnsi="Tahoma" w:cs="Tahoma"/>
          <w:sz w:val="20"/>
          <w:szCs w:val="20"/>
        </w:rPr>
        <w:t xml:space="preserve"> ближайшего</w:t>
      </w:r>
      <w:r w:rsidR="009F555F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П</w:t>
      </w:r>
      <w:r w:rsidR="009F555F">
        <w:rPr>
          <w:rFonts w:ascii="Tahoma" w:hAnsi="Tahoma" w:cs="Tahoma"/>
          <w:sz w:val="20"/>
          <w:szCs w:val="20"/>
        </w:rPr>
        <w:t>ут-опциона</w:t>
      </w:r>
      <w:r w:rsidRPr="008B1FA9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6514CE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6514CE" w:rsidRPr="006514CE">
        <w:rPr>
          <w:rFonts w:ascii="Tahoma" w:hAnsi="Tahoma" w:cs="Tahoma"/>
          <w:sz w:val="20"/>
          <w:szCs w:val="20"/>
        </w:rPr>
        <w:t xml:space="preserve">ы расчета </w:t>
      </w:r>
      <w:r w:rsidRPr="008B1FA9">
        <w:rPr>
          <w:rFonts w:ascii="Tahoma" w:hAnsi="Tahoma" w:cs="Tahoma"/>
          <w:sz w:val="20"/>
          <w:szCs w:val="20"/>
        </w:rPr>
        <w:t xml:space="preserve">составляет не менее 1 </w:t>
      </w:r>
      <w:r w:rsidR="00712B7F">
        <w:rPr>
          <w:rFonts w:ascii="Tahoma" w:hAnsi="Tahoma" w:cs="Tahoma"/>
          <w:sz w:val="20"/>
          <w:szCs w:val="20"/>
        </w:rPr>
        <w:t>года, но не более 10 лет</w:t>
      </w:r>
      <w:r w:rsidRPr="008B1FA9">
        <w:rPr>
          <w:rFonts w:ascii="Tahoma" w:hAnsi="Tahoma" w:cs="Tahoma"/>
          <w:sz w:val="20"/>
          <w:szCs w:val="20"/>
        </w:rPr>
        <w:t>.</w:t>
      </w:r>
    </w:p>
    <w:p w14:paraId="6C2EB707" w14:textId="772AD8AE" w:rsidR="00712B7F" w:rsidRPr="008B1FA9" w:rsidRDefault="00712B7F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BD3835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AA5160">
        <w:rPr>
          <w:rFonts w:ascii="Tahoma" w:hAnsi="Tahoma" w:cs="Tahoma"/>
          <w:sz w:val="20"/>
          <w:szCs w:val="20"/>
        </w:rPr>
        <w:t xml:space="preserve"> окончания</w:t>
      </w:r>
      <w:r>
        <w:rPr>
          <w:rFonts w:ascii="Tahoma" w:hAnsi="Tahoma" w:cs="Tahoma"/>
          <w:sz w:val="20"/>
          <w:szCs w:val="20"/>
        </w:rPr>
        <w:t xml:space="preserve"> размещения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до </w:t>
      </w:r>
      <w:r w:rsidRPr="00712B7F">
        <w:rPr>
          <w:rFonts w:ascii="Tahoma" w:hAnsi="Tahoma" w:cs="Tahoma"/>
          <w:sz w:val="20"/>
          <w:szCs w:val="20"/>
        </w:rPr>
        <w:t>Дн</w:t>
      </w:r>
      <w:r>
        <w:rPr>
          <w:rFonts w:ascii="Tahoma" w:hAnsi="Tahoma" w:cs="Tahoma"/>
          <w:sz w:val="20"/>
          <w:szCs w:val="20"/>
        </w:rPr>
        <w:t>я</w:t>
      </w:r>
      <w:r w:rsidRPr="00712B7F">
        <w:rPr>
          <w:rFonts w:ascii="Tahoma" w:hAnsi="Tahoma" w:cs="Tahoma"/>
          <w:sz w:val="20"/>
          <w:szCs w:val="20"/>
        </w:rPr>
        <w:t xml:space="preserve">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Pr="00712B7F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составляет не менее 1 месяца.</w:t>
      </w:r>
    </w:p>
    <w:p w14:paraId="57308B1E" w14:textId="1D144C16" w:rsidR="00A74FC6" w:rsidRDefault="008F7A8E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Рейтинг</w:t>
      </w:r>
      <w:r w:rsidRPr="008F7A8E">
        <w:rPr>
          <w:rFonts w:ascii="Tahoma" w:hAnsi="Tahoma" w:cs="Tahoma"/>
          <w:sz w:val="20"/>
          <w:szCs w:val="20"/>
        </w:rPr>
        <w:t xml:space="preserve">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986113">
        <w:rPr>
          <w:rFonts w:ascii="Tahoma" w:hAnsi="Tahoma" w:cs="Tahoma"/>
          <w:sz w:val="20"/>
          <w:szCs w:val="20"/>
        </w:rPr>
        <w:t>а</w:t>
      </w:r>
      <w:r w:rsidR="00674137" w:rsidRPr="00674137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674137" w:rsidRPr="00674137">
        <w:rPr>
          <w:rFonts w:ascii="Tahoma" w:hAnsi="Tahoma" w:cs="Tahoma"/>
          <w:sz w:val="20"/>
          <w:szCs w:val="20"/>
        </w:rPr>
        <w:t>аций</w:t>
      </w:r>
      <w:r w:rsidR="00D5396B">
        <w:rPr>
          <w:rFonts w:ascii="Tahoma" w:hAnsi="Tahoma" w:cs="Tahoma"/>
          <w:sz w:val="20"/>
          <w:szCs w:val="20"/>
        </w:rPr>
        <w:t xml:space="preserve"> </w:t>
      </w:r>
      <w:r w:rsidR="008640C8" w:rsidRPr="008640C8">
        <w:rPr>
          <w:rFonts w:ascii="Tahoma" w:hAnsi="Tahoma" w:cs="Tahoma"/>
          <w:sz w:val="20"/>
          <w:szCs w:val="20"/>
        </w:rPr>
        <w:t>не ниже суверенного рейтинга Российской Федерации, сниженного на две ступени</w:t>
      </w:r>
      <w:r w:rsidR="008640C8">
        <w:rPr>
          <w:rFonts w:ascii="Tahoma" w:hAnsi="Tahoma" w:cs="Tahoma"/>
          <w:sz w:val="20"/>
          <w:szCs w:val="20"/>
        </w:rPr>
        <w:t>.</w:t>
      </w:r>
    </w:p>
    <w:p w14:paraId="0408C1EC" w14:textId="26ADE273" w:rsidR="00071DF2" w:rsidRPr="00071DF2" w:rsidRDefault="001040B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0" w:name="_Toc467692065"/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="009009C8">
        <w:rPr>
          <w:rFonts w:ascii="Tahoma" w:hAnsi="Tahoma" w:cs="Tahoma"/>
          <w:sz w:val="20"/>
          <w:szCs w:val="20"/>
        </w:rPr>
        <w:t>у</w:t>
      </w:r>
      <w:r w:rsidR="00071DF2" w:rsidRPr="00071DF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071DF2" w:rsidRPr="00071DF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срок до погашения.</w:t>
      </w:r>
    </w:p>
    <w:p w14:paraId="5F04339A" w14:textId="77D50C06" w:rsidR="008F7A8E" w:rsidRDefault="000B0D4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</w:t>
      </w:r>
      <w:r w:rsidR="00F3780D">
        <w:rPr>
          <w:rFonts w:ascii="Tahoma" w:hAnsi="Tahoma" w:cs="Tahoma"/>
          <w:sz w:val="20"/>
          <w:szCs w:val="20"/>
        </w:rPr>
        <w:t xml:space="preserve">словия выпуска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F3780D">
        <w:rPr>
          <w:rFonts w:ascii="Tahoma" w:hAnsi="Tahoma" w:cs="Tahoma"/>
          <w:sz w:val="20"/>
          <w:szCs w:val="20"/>
        </w:rPr>
        <w:t xml:space="preserve">аций не предполагают </w:t>
      </w:r>
      <w:r>
        <w:rPr>
          <w:rFonts w:ascii="Tahoma" w:hAnsi="Tahoma" w:cs="Tahoma"/>
          <w:sz w:val="20"/>
          <w:szCs w:val="20"/>
        </w:rPr>
        <w:t xml:space="preserve">досрочное погашение по инициативе </w:t>
      </w:r>
      <w:r w:rsidR="00BC6556">
        <w:rPr>
          <w:rFonts w:ascii="Tahoma" w:hAnsi="Tahoma" w:cs="Tahoma"/>
          <w:sz w:val="20"/>
          <w:szCs w:val="20"/>
        </w:rPr>
        <w:t>эмитент</w:t>
      </w:r>
      <w:r>
        <w:rPr>
          <w:rFonts w:ascii="Tahoma" w:hAnsi="Tahoma" w:cs="Tahoma"/>
          <w:sz w:val="20"/>
          <w:szCs w:val="20"/>
        </w:rPr>
        <w:t>а (опцион типа «</w:t>
      </w:r>
      <w:r w:rsidR="00EB7BAB">
        <w:rPr>
          <w:rFonts w:ascii="Tahoma" w:hAnsi="Tahoma" w:cs="Tahoma"/>
          <w:sz w:val="20"/>
          <w:szCs w:val="20"/>
        </w:rPr>
        <w:t>колл</w:t>
      </w:r>
      <w:r>
        <w:rPr>
          <w:rFonts w:ascii="Tahoma" w:hAnsi="Tahoma" w:cs="Tahoma"/>
          <w:sz w:val="20"/>
          <w:szCs w:val="20"/>
        </w:rPr>
        <w:t>»)</w:t>
      </w:r>
      <w:r w:rsidR="0097419C">
        <w:rPr>
          <w:rFonts w:ascii="Tahoma" w:hAnsi="Tahoma" w:cs="Tahoma"/>
          <w:sz w:val="20"/>
          <w:szCs w:val="20"/>
        </w:rPr>
        <w:t>.</w:t>
      </w:r>
    </w:p>
    <w:p w14:paraId="3F3C95FA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1" w:name="_Toc372540155"/>
      <w:bookmarkStart w:id="12" w:name="_Toc372540156"/>
      <w:bookmarkEnd w:id="8"/>
      <w:bookmarkEnd w:id="9"/>
      <w:bookmarkEnd w:id="10"/>
      <w:bookmarkEnd w:id="11"/>
      <w:bookmarkEnd w:id="12"/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77777777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 w:rsidR="002A5CDA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55270">
        <w:rPr>
          <w:rFonts w:ascii="Tahoma" w:hAnsi="Tahoma" w:cs="Tahoma"/>
          <w:sz w:val="20"/>
          <w:szCs w:val="20"/>
        </w:rPr>
        <w:t>торгов</w:t>
      </w:r>
      <w:r w:rsidR="00103637">
        <w:rPr>
          <w:rFonts w:ascii="Tahoma" w:hAnsi="Tahoma" w:cs="Tahoma"/>
          <w:sz w:val="20"/>
          <w:szCs w:val="20"/>
        </w:rPr>
        <w:t xml:space="preserve"> в Режиме торгов </w:t>
      </w:r>
      <w:r w:rsidR="00103637">
        <w:rPr>
          <w:rFonts w:ascii="Tahoma" w:hAnsi="Tahoma" w:cs="Tahoma"/>
          <w:sz w:val="20"/>
          <w:szCs w:val="20"/>
          <w:lang w:val="en-US"/>
        </w:rPr>
        <w:t>T</w:t>
      </w:r>
      <w:r w:rsidR="00103637" w:rsidRPr="00103637">
        <w:rPr>
          <w:rFonts w:ascii="Tahoma" w:hAnsi="Tahoma" w:cs="Tahoma"/>
          <w:sz w:val="20"/>
          <w:szCs w:val="20"/>
        </w:rPr>
        <w:t>+</w:t>
      </w:r>
      <w:r w:rsidR="002A5CDA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033C3D">
        <w:rPr>
          <w:rFonts w:ascii="Tahoma" w:hAnsi="Tahoma" w:cs="Tahoma"/>
          <w:sz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0154E142" w14:textId="433B2F80" w:rsidR="00E80AE3" w:rsidRPr="00347201" w:rsidRDefault="00E80AE3" w:rsidP="004A294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7201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 xml:space="preserve">у расчета может быть включен только один 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 xml:space="preserve">ий одного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347201">
        <w:rPr>
          <w:rFonts w:ascii="Tahoma" w:hAnsi="Tahoma" w:cs="Tahoma"/>
          <w:sz w:val="20"/>
          <w:szCs w:val="20"/>
        </w:rPr>
        <w:t xml:space="preserve">а, если решением Биржи не установлено иное. </w:t>
      </w:r>
      <w:r w:rsidR="00751E63">
        <w:rPr>
          <w:rFonts w:ascii="Tahoma" w:hAnsi="Tahoma" w:cs="Tahoma"/>
          <w:sz w:val="20"/>
          <w:szCs w:val="20"/>
        </w:rPr>
        <w:t>В</w:t>
      </w:r>
      <w:r w:rsidRPr="00347201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>у расчета</w:t>
      </w:r>
      <w:r w:rsidR="00751E63">
        <w:rPr>
          <w:rFonts w:ascii="Tahoma" w:hAnsi="Tahoma" w:cs="Tahoma"/>
          <w:sz w:val="20"/>
          <w:szCs w:val="20"/>
        </w:rPr>
        <w:t xml:space="preserve"> включается </w:t>
      </w:r>
      <w:r w:rsidRPr="00347201">
        <w:rPr>
          <w:rFonts w:ascii="Tahoma" w:hAnsi="Tahoma" w:cs="Tahoma"/>
          <w:sz w:val="20"/>
          <w:szCs w:val="20"/>
        </w:rPr>
        <w:t xml:space="preserve">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>ий</w:t>
      </w:r>
      <w:r w:rsidR="00357E3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357E3E">
        <w:rPr>
          <w:rFonts w:ascii="Tahoma" w:hAnsi="Tahoma" w:cs="Tahoma"/>
          <w:sz w:val="20"/>
          <w:szCs w:val="20"/>
        </w:rPr>
        <w:t>а</w:t>
      </w:r>
      <w:r w:rsidRPr="00347201">
        <w:rPr>
          <w:rFonts w:ascii="Tahoma" w:hAnsi="Tahoma" w:cs="Tahoma"/>
          <w:sz w:val="20"/>
          <w:szCs w:val="20"/>
        </w:rPr>
        <w:t xml:space="preserve"> с самым длинным сроком до погашения, соответствующий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.1.</w:t>
      </w:r>
      <w:r w:rsidRPr="00347201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3052555A" w14:textId="77777777" w:rsidR="00E80AE3" w:rsidRDefault="008F00FE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</w:t>
      </w:r>
      <w:r w:rsidRPr="00D55270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>е расчета</w:t>
      </w:r>
      <w:r>
        <w:rPr>
          <w:rFonts w:ascii="Tahoma" w:hAnsi="Tahoma" w:cs="Tahoma"/>
          <w:sz w:val="20"/>
          <w:szCs w:val="20"/>
        </w:rPr>
        <w:t xml:space="preserve"> составляет</w:t>
      </w:r>
      <w:r w:rsidR="002B229A">
        <w:rPr>
          <w:rFonts w:ascii="Tahoma" w:hAnsi="Tahoma" w:cs="Tahoma"/>
          <w:sz w:val="20"/>
          <w:szCs w:val="20"/>
        </w:rPr>
        <w:t xml:space="preserve"> 10</w:t>
      </w:r>
      <w:r w:rsidR="00737045">
        <w:rPr>
          <w:rFonts w:ascii="Tahoma" w:hAnsi="Tahoma" w:cs="Tahoma"/>
          <w:sz w:val="20"/>
          <w:szCs w:val="20"/>
        </w:rPr>
        <w:t>.</w:t>
      </w:r>
      <w:r w:rsidR="00E80AE3">
        <w:rPr>
          <w:rFonts w:ascii="Tahoma" w:hAnsi="Tahoma" w:cs="Tahoma"/>
          <w:sz w:val="20"/>
          <w:szCs w:val="20"/>
        </w:rPr>
        <w:t xml:space="preserve"> </w:t>
      </w:r>
    </w:p>
    <w:p w14:paraId="61A13643" w14:textId="77777777" w:rsidR="00347201" w:rsidRDefault="0047268F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</w:t>
      </w:r>
      <w:r w:rsidR="00751E63">
        <w:rPr>
          <w:rFonts w:ascii="Tahoma" w:hAnsi="Tahoma" w:cs="Tahoma"/>
          <w:sz w:val="20"/>
          <w:szCs w:val="20"/>
        </w:rPr>
        <w:t>а расчета формируется по следующему алгоритму:</w:t>
      </w:r>
    </w:p>
    <w:p w14:paraId="00AB8225" w14:textId="509A1BF0" w:rsidR="002B229A" w:rsidRPr="002B229A" w:rsidRDefault="002B229A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B229A"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ий, соответствующих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Pr="002B229A">
        <w:rPr>
          <w:rFonts w:ascii="Tahoma" w:hAnsi="Tahoma" w:cs="Tahoma"/>
          <w:sz w:val="20"/>
          <w:szCs w:val="20"/>
        </w:rPr>
        <w:t xml:space="preserve">.1 настоящей Методики </w:t>
      </w:r>
      <w:r>
        <w:rPr>
          <w:rFonts w:ascii="Tahoma" w:hAnsi="Tahoma" w:cs="Tahoma"/>
          <w:sz w:val="20"/>
          <w:szCs w:val="20"/>
        </w:rPr>
        <w:t>со</w:t>
      </w:r>
      <w:r w:rsidR="003A7F79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тав</w:t>
      </w:r>
      <w:r w:rsidR="003A7F79">
        <w:rPr>
          <w:rFonts w:ascii="Tahoma" w:hAnsi="Tahoma" w:cs="Tahoma"/>
          <w:sz w:val="20"/>
          <w:szCs w:val="20"/>
        </w:rPr>
        <w:t>ляет</w:t>
      </w:r>
      <w:r>
        <w:rPr>
          <w:rFonts w:ascii="Tahoma" w:hAnsi="Tahoma" w:cs="Tahoma"/>
          <w:sz w:val="20"/>
          <w:szCs w:val="20"/>
        </w:rPr>
        <w:t xml:space="preserve"> </w:t>
      </w:r>
      <w:r w:rsidRPr="002B229A">
        <w:rPr>
          <w:rFonts w:ascii="Tahoma" w:hAnsi="Tahoma" w:cs="Tahoma"/>
          <w:sz w:val="20"/>
          <w:szCs w:val="20"/>
        </w:rPr>
        <w:t xml:space="preserve">10,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2B229A">
        <w:rPr>
          <w:rFonts w:ascii="Tahoma" w:hAnsi="Tahoma" w:cs="Tahoma"/>
          <w:sz w:val="20"/>
          <w:szCs w:val="20"/>
        </w:rPr>
        <w:t>у расчета включаются</w:t>
      </w:r>
      <w:r w:rsidR="003A7F79">
        <w:rPr>
          <w:rFonts w:ascii="Tahoma" w:hAnsi="Tahoma" w:cs="Tahoma"/>
          <w:sz w:val="20"/>
          <w:szCs w:val="20"/>
        </w:rPr>
        <w:t xml:space="preserve"> все данные</w:t>
      </w:r>
      <w:r w:rsidRPr="002B229A">
        <w:rPr>
          <w:rFonts w:ascii="Tahoma" w:hAnsi="Tahoma" w:cs="Tahoma"/>
          <w:sz w:val="20"/>
          <w:szCs w:val="20"/>
        </w:rPr>
        <w:t xml:space="preserve"> выпуск</w:t>
      </w:r>
      <w:r w:rsidR="003A7F79">
        <w:rPr>
          <w:rFonts w:ascii="Tahoma" w:hAnsi="Tahoma" w:cs="Tahoma"/>
          <w:sz w:val="20"/>
          <w:szCs w:val="20"/>
        </w:rPr>
        <w:t>и</w:t>
      </w:r>
      <w:r w:rsidRPr="002B229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ий. </w:t>
      </w:r>
    </w:p>
    <w:p w14:paraId="4EAC807C" w14:textId="701F8E4E" w:rsidR="00103637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ий, соответствующих требованиям раздел</w:t>
      </w:r>
      <w:r w:rsidR="00751E63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 xml:space="preserve"> настоящей Методики</w:t>
      </w:r>
      <w:r w:rsidR="003A7F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превышает 10</w:t>
      </w:r>
      <w:r w:rsidR="008F00F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включаются 10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с максимальной </w:t>
      </w:r>
      <w:r w:rsidR="001B24C8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оходностью</w:t>
      </w:r>
      <w:r w:rsidR="004963F4">
        <w:rPr>
          <w:rFonts w:ascii="Tahoma" w:hAnsi="Tahoma" w:cs="Tahoma"/>
          <w:sz w:val="20"/>
          <w:szCs w:val="20"/>
        </w:rPr>
        <w:t xml:space="preserve">, рассчитанной 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4963F4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>.</w:t>
      </w:r>
      <w:r w:rsidR="008F00FE" w:rsidRPr="00D55270">
        <w:rPr>
          <w:rFonts w:ascii="Tahoma" w:hAnsi="Tahoma" w:cs="Tahoma"/>
          <w:sz w:val="20"/>
          <w:szCs w:val="20"/>
        </w:rPr>
        <w:t xml:space="preserve"> </w:t>
      </w:r>
    </w:p>
    <w:p w14:paraId="4AC9F3FB" w14:textId="21EF64FB" w:rsidR="004963F4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E80AE3">
        <w:rPr>
          <w:rFonts w:ascii="Tahoma" w:hAnsi="Tahoma" w:cs="Tahoma"/>
          <w:sz w:val="20"/>
          <w:szCs w:val="20"/>
        </w:rPr>
        <w:t xml:space="preserve">Если количество выпусков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80AE3">
        <w:rPr>
          <w:rFonts w:ascii="Tahoma" w:hAnsi="Tahoma" w:cs="Tahoma"/>
          <w:sz w:val="20"/>
          <w:szCs w:val="20"/>
        </w:rPr>
        <w:t xml:space="preserve">ий, соответствующих требованиям разделов </w:t>
      </w:r>
      <w:r w:rsidR="00A464E8">
        <w:rPr>
          <w:rFonts w:ascii="Tahoma" w:hAnsi="Tahoma" w:cs="Tahoma"/>
          <w:sz w:val="20"/>
          <w:szCs w:val="20"/>
        </w:rPr>
        <w:t>4</w:t>
      </w:r>
      <w:r w:rsidR="003A7F79">
        <w:rPr>
          <w:rFonts w:ascii="Tahoma" w:hAnsi="Tahoma" w:cs="Tahoma"/>
          <w:sz w:val="20"/>
          <w:szCs w:val="20"/>
        </w:rPr>
        <w:t>.1</w:t>
      </w:r>
      <w:r w:rsidRPr="00E80AE3">
        <w:rPr>
          <w:rFonts w:ascii="Tahoma" w:hAnsi="Tahoma" w:cs="Tahoma"/>
          <w:sz w:val="20"/>
          <w:szCs w:val="20"/>
        </w:rPr>
        <w:t xml:space="preserve"> настоящей Методики</w:t>
      </w:r>
      <w:r>
        <w:rPr>
          <w:rFonts w:ascii="Tahoma" w:hAnsi="Tahoma" w:cs="Tahoma"/>
          <w:sz w:val="20"/>
          <w:szCs w:val="20"/>
        </w:rPr>
        <w:t>, менее</w:t>
      </w:r>
      <w:r w:rsidRPr="00E80AE3">
        <w:rPr>
          <w:rFonts w:ascii="Tahoma" w:hAnsi="Tahoma" w:cs="Tahoma"/>
          <w:sz w:val="20"/>
          <w:szCs w:val="20"/>
        </w:rPr>
        <w:t xml:space="preserve"> 10,</w:t>
      </w:r>
      <w:r w:rsidR="004963F4">
        <w:rPr>
          <w:rFonts w:ascii="Tahoma" w:hAnsi="Tahoma" w:cs="Tahoma"/>
          <w:sz w:val="20"/>
          <w:szCs w:val="20"/>
        </w:rPr>
        <w:t xml:space="preserve"> Биржа вправе включить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у расчета</w:t>
      </w:r>
      <w:r w:rsidR="004E268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ии</w:t>
      </w:r>
      <w:r w:rsidR="004963F4">
        <w:rPr>
          <w:rFonts w:ascii="Tahoma" w:hAnsi="Tahoma" w:cs="Tahoma"/>
          <w:sz w:val="20"/>
          <w:szCs w:val="20"/>
        </w:rPr>
        <w:t xml:space="preserve"> других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4963F4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>,</w:t>
      </w:r>
      <w:r w:rsidR="004E268A">
        <w:rPr>
          <w:rFonts w:ascii="Tahoma" w:hAnsi="Tahoma" w:cs="Tahoma"/>
          <w:sz w:val="20"/>
          <w:szCs w:val="20"/>
        </w:rPr>
        <w:t xml:space="preserve"> не соответствующие требованиям </w:t>
      </w:r>
      <w:r w:rsidR="00FB5547">
        <w:rPr>
          <w:rFonts w:ascii="Tahoma" w:hAnsi="Tahoma" w:cs="Tahoma"/>
          <w:sz w:val="20"/>
          <w:szCs w:val="20"/>
        </w:rPr>
        <w:t xml:space="preserve">пункта </w:t>
      </w:r>
      <w:r w:rsidR="00A464E8">
        <w:rPr>
          <w:rFonts w:ascii="Tahoma" w:hAnsi="Tahoma" w:cs="Tahoma"/>
          <w:sz w:val="20"/>
          <w:szCs w:val="20"/>
        </w:rPr>
        <w:t>4</w:t>
      </w:r>
      <w:r w:rsidR="00FB5547">
        <w:rPr>
          <w:rFonts w:ascii="Tahoma" w:hAnsi="Tahoma" w:cs="Tahoma"/>
          <w:sz w:val="20"/>
          <w:szCs w:val="20"/>
        </w:rPr>
        <w:t>.</w:t>
      </w:r>
      <w:r w:rsidR="003A7F79">
        <w:rPr>
          <w:rFonts w:ascii="Tahoma" w:hAnsi="Tahoma" w:cs="Tahoma"/>
          <w:sz w:val="20"/>
          <w:szCs w:val="20"/>
        </w:rPr>
        <w:t>1.</w:t>
      </w:r>
      <w:r w:rsidR="00FB5547">
        <w:rPr>
          <w:rFonts w:ascii="Tahoma" w:hAnsi="Tahoma" w:cs="Tahoma"/>
          <w:sz w:val="20"/>
          <w:szCs w:val="20"/>
        </w:rPr>
        <w:t xml:space="preserve">3 и/или </w:t>
      </w:r>
      <w:r w:rsidR="00A464E8">
        <w:rPr>
          <w:rFonts w:ascii="Tahoma" w:hAnsi="Tahoma" w:cs="Tahoma"/>
          <w:sz w:val="20"/>
          <w:szCs w:val="20"/>
        </w:rPr>
        <w:t>4</w:t>
      </w:r>
      <w:r w:rsidR="00FB5547">
        <w:rPr>
          <w:rFonts w:ascii="Tahoma" w:hAnsi="Tahoma" w:cs="Tahoma"/>
          <w:sz w:val="20"/>
          <w:szCs w:val="20"/>
        </w:rPr>
        <w:t>.</w:t>
      </w:r>
      <w:r w:rsidR="003A7F79">
        <w:rPr>
          <w:rFonts w:ascii="Tahoma" w:hAnsi="Tahoma" w:cs="Tahoma"/>
          <w:sz w:val="20"/>
          <w:szCs w:val="20"/>
        </w:rPr>
        <w:t>1.</w:t>
      </w:r>
      <w:r w:rsidR="00FB5547">
        <w:rPr>
          <w:rFonts w:ascii="Tahoma" w:hAnsi="Tahoma" w:cs="Tahoma"/>
          <w:sz w:val="20"/>
          <w:szCs w:val="20"/>
        </w:rPr>
        <w:t>6 настоящей Методики</w:t>
      </w:r>
      <w:r w:rsidR="004963F4">
        <w:rPr>
          <w:rFonts w:ascii="Tahoma" w:hAnsi="Tahoma" w:cs="Tahoma"/>
          <w:sz w:val="20"/>
          <w:szCs w:val="20"/>
        </w:rPr>
        <w:t xml:space="preserve"> (далее – дополнительные выпуски) при соблюдении следующих условий: </w:t>
      </w:r>
    </w:p>
    <w:p w14:paraId="40A1CECF" w14:textId="7801ABED" w:rsidR="004963F4" w:rsidRDefault="004963F4" w:rsidP="005C352B">
      <w:pPr>
        <w:numPr>
          <w:ilvl w:val="3"/>
          <w:numId w:val="45"/>
        </w:numPr>
        <w:tabs>
          <w:tab w:val="left" w:pos="567"/>
          <w:tab w:val="left" w:pos="1560"/>
        </w:tabs>
        <w:jc w:val="both"/>
        <w:rPr>
          <w:rFonts w:ascii="Tahoma" w:hAnsi="Tahoma" w:cs="Tahoma"/>
          <w:sz w:val="20"/>
          <w:szCs w:val="20"/>
        </w:rPr>
      </w:pPr>
      <w:r w:rsidRPr="004963F4">
        <w:rPr>
          <w:rFonts w:ascii="Tahoma" w:hAnsi="Tahoma" w:cs="Tahoma"/>
          <w:sz w:val="20"/>
          <w:szCs w:val="20"/>
        </w:rPr>
        <w:t xml:space="preserve">Рейтинг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4963F4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дополнительного выпуска должен быть</w:t>
      </w:r>
      <w:r w:rsidRPr="004963F4">
        <w:rPr>
          <w:rFonts w:ascii="Tahoma" w:hAnsi="Tahoma" w:cs="Tahoma"/>
          <w:sz w:val="20"/>
          <w:szCs w:val="20"/>
        </w:rPr>
        <w:t xml:space="preserve"> не ниже суверенного рейтинга Российс</w:t>
      </w:r>
      <w:r>
        <w:rPr>
          <w:rFonts w:ascii="Tahoma" w:hAnsi="Tahoma" w:cs="Tahoma"/>
          <w:sz w:val="20"/>
          <w:szCs w:val="20"/>
        </w:rPr>
        <w:t>кой Федерации, сниженного на три</w:t>
      </w:r>
      <w:r w:rsidRPr="004963F4">
        <w:rPr>
          <w:rFonts w:ascii="Tahoma" w:hAnsi="Tahoma" w:cs="Tahoma"/>
          <w:sz w:val="20"/>
          <w:szCs w:val="20"/>
        </w:rPr>
        <w:t xml:space="preserve"> ступени.</w:t>
      </w:r>
    </w:p>
    <w:p w14:paraId="1A87A0E3" w14:textId="77777777" w:rsidR="004963F4" w:rsidRDefault="004963F4" w:rsidP="005C352B">
      <w:pPr>
        <w:numPr>
          <w:ilvl w:val="3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4963F4">
        <w:rPr>
          <w:rFonts w:ascii="Tahoma" w:hAnsi="Tahoma" w:cs="Tahoma"/>
          <w:sz w:val="20"/>
          <w:szCs w:val="20"/>
        </w:rPr>
        <w:t>Объем по номинальной стоимости</w:t>
      </w:r>
      <w:r>
        <w:rPr>
          <w:rFonts w:ascii="Tahoma" w:hAnsi="Tahoma" w:cs="Tahoma"/>
          <w:sz w:val="20"/>
          <w:szCs w:val="20"/>
        </w:rPr>
        <w:t xml:space="preserve"> дополнительного</w:t>
      </w:r>
      <w:r w:rsidRPr="004963F4">
        <w:rPr>
          <w:rFonts w:ascii="Tahoma" w:hAnsi="Tahoma" w:cs="Tahoma"/>
          <w:sz w:val="20"/>
          <w:szCs w:val="20"/>
        </w:rPr>
        <w:t xml:space="preserve"> выпуска, находящийся в обращении, составляет не менее </w:t>
      </w:r>
      <w:r>
        <w:rPr>
          <w:rFonts w:ascii="Tahoma" w:hAnsi="Tahoma" w:cs="Tahoma"/>
          <w:sz w:val="20"/>
          <w:szCs w:val="20"/>
        </w:rPr>
        <w:t>500</w:t>
      </w:r>
      <w:r w:rsidRPr="004963F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963F4">
        <w:rPr>
          <w:rFonts w:ascii="Tahoma" w:hAnsi="Tahoma" w:cs="Tahoma"/>
          <w:sz w:val="20"/>
          <w:szCs w:val="20"/>
        </w:rPr>
        <w:t>мл</w:t>
      </w:r>
      <w:r>
        <w:rPr>
          <w:rFonts w:ascii="Tahoma" w:hAnsi="Tahoma" w:cs="Tahoma"/>
          <w:sz w:val="20"/>
          <w:szCs w:val="20"/>
        </w:rPr>
        <w:t>н</w:t>
      </w:r>
      <w:r w:rsidRPr="004963F4">
        <w:rPr>
          <w:rFonts w:ascii="Tahoma" w:hAnsi="Tahoma" w:cs="Tahoma"/>
          <w:sz w:val="20"/>
          <w:szCs w:val="20"/>
        </w:rPr>
        <w:t>.долларов</w:t>
      </w:r>
      <w:proofErr w:type="spellEnd"/>
      <w:r w:rsidRPr="004963F4">
        <w:rPr>
          <w:rFonts w:ascii="Tahoma" w:hAnsi="Tahoma" w:cs="Tahoma"/>
          <w:sz w:val="20"/>
          <w:szCs w:val="20"/>
        </w:rPr>
        <w:t xml:space="preserve"> США.</w:t>
      </w:r>
    </w:p>
    <w:p w14:paraId="6033D517" w14:textId="77777777" w:rsidR="004963F4" w:rsidRPr="004963F4" w:rsidRDefault="004963F4" w:rsidP="005C352B">
      <w:pPr>
        <w:numPr>
          <w:ilvl w:val="3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4963F4">
        <w:rPr>
          <w:rFonts w:ascii="Tahoma" w:hAnsi="Tahoma" w:cs="Tahoma"/>
          <w:sz w:val="20"/>
          <w:szCs w:val="20"/>
        </w:rPr>
        <w:t>бщее количество</w:t>
      </w:r>
      <w:r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</w:t>
      </w:r>
      <w:r w:rsidRPr="004963F4">
        <w:rPr>
          <w:rFonts w:ascii="Tahoma" w:hAnsi="Tahoma" w:cs="Tahoma"/>
          <w:sz w:val="20"/>
          <w:szCs w:val="20"/>
        </w:rPr>
        <w:t xml:space="preserve">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4963F4">
        <w:rPr>
          <w:rFonts w:ascii="Tahoma" w:hAnsi="Tahoma" w:cs="Tahoma"/>
          <w:sz w:val="20"/>
          <w:szCs w:val="20"/>
        </w:rPr>
        <w:t>у расчета</w:t>
      </w:r>
      <w:r w:rsidR="00D40454">
        <w:rPr>
          <w:rFonts w:ascii="Tahoma" w:hAnsi="Tahoma" w:cs="Tahoma"/>
          <w:sz w:val="20"/>
          <w:szCs w:val="20"/>
        </w:rPr>
        <w:t>,</w:t>
      </w:r>
      <w:r w:rsidRPr="004963F4">
        <w:rPr>
          <w:rFonts w:ascii="Tahoma" w:hAnsi="Tahoma" w:cs="Tahoma"/>
          <w:sz w:val="20"/>
          <w:szCs w:val="20"/>
        </w:rPr>
        <w:t xml:space="preserve"> не может превышать 10</w:t>
      </w:r>
      <w:r>
        <w:rPr>
          <w:rFonts w:ascii="Tahoma" w:hAnsi="Tahoma" w:cs="Tahoma"/>
          <w:sz w:val="20"/>
          <w:szCs w:val="20"/>
        </w:rPr>
        <w:t>.</w:t>
      </w:r>
    </w:p>
    <w:p w14:paraId="3F82CF23" w14:textId="6630DC9B" w:rsidR="008F00FE" w:rsidRPr="00D55270" w:rsidRDefault="00EF12E9" w:rsidP="00F61A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F12E9"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ий</w:t>
      </w:r>
      <w:r w:rsidR="00F61AB8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>соответствующих требованиям раздел</w:t>
      </w:r>
      <w:r w:rsidR="00F61AB8">
        <w:rPr>
          <w:rFonts w:ascii="Tahoma" w:hAnsi="Tahoma" w:cs="Tahoma"/>
          <w:sz w:val="20"/>
          <w:szCs w:val="20"/>
        </w:rPr>
        <w:t>а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 настоящей Методики</w:t>
      </w:r>
      <w:r w:rsidR="00821148">
        <w:rPr>
          <w:rFonts w:ascii="Tahoma" w:hAnsi="Tahoma" w:cs="Tahoma"/>
          <w:sz w:val="20"/>
          <w:szCs w:val="20"/>
        </w:rPr>
        <w:t>,</w:t>
      </w:r>
      <w:r w:rsidR="00F61AB8">
        <w:rPr>
          <w:rFonts w:ascii="Tahoma" w:hAnsi="Tahoma" w:cs="Tahoma"/>
          <w:sz w:val="20"/>
          <w:szCs w:val="20"/>
        </w:rPr>
        <w:t xml:space="preserve"> и дополнительных выпусков составляет суммарно менее 10</w:t>
      </w:r>
      <w:r w:rsidRPr="00EF12E9">
        <w:rPr>
          <w:rFonts w:ascii="Tahoma" w:hAnsi="Tahoma" w:cs="Tahoma"/>
          <w:sz w:val="20"/>
          <w:szCs w:val="20"/>
        </w:rPr>
        <w:t xml:space="preserve">, Биржа вправе </w:t>
      </w:r>
      <w:r w:rsidR="00F61AB8">
        <w:rPr>
          <w:rFonts w:ascii="Tahoma" w:hAnsi="Tahoma" w:cs="Tahoma"/>
          <w:sz w:val="20"/>
          <w:szCs w:val="20"/>
        </w:rPr>
        <w:t xml:space="preserve">включить </w:t>
      </w:r>
      <w:r w:rsidRPr="00EF12E9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</w:t>
      </w:r>
      <w:r w:rsidR="00F61AB8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>и</w:t>
      </w:r>
      <w:r w:rsidR="00F61AB8">
        <w:rPr>
          <w:rFonts w:ascii="Tahoma" w:hAnsi="Tahoma" w:cs="Tahoma"/>
          <w:sz w:val="20"/>
          <w:szCs w:val="20"/>
        </w:rPr>
        <w:t>и, выпущенные Российской Федерацией</w:t>
      </w:r>
      <w:r w:rsidRPr="00EF12E9">
        <w:rPr>
          <w:rFonts w:ascii="Tahoma" w:hAnsi="Tahoma" w:cs="Tahoma"/>
          <w:sz w:val="20"/>
          <w:szCs w:val="20"/>
        </w:rPr>
        <w:t xml:space="preserve">, </w:t>
      </w:r>
      <w:r w:rsidR="00F61AB8" w:rsidRPr="00F61AB8">
        <w:rPr>
          <w:rFonts w:ascii="Tahoma" w:hAnsi="Tahoma" w:cs="Tahoma"/>
          <w:sz w:val="20"/>
          <w:szCs w:val="20"/>
        </w:rPr>
        <w:t>соответствующи</w:t>
      </w:r>
      <w:r w:rsidR="00F61AB8">
        <w:rPr>
          <w:rFonts w:ascii="Tahoma" w:hAnsi="Tahoma" w:cs="Tahoma"/>
          <w:sz w:val="20"/>
          <w:szCs w:val="20"/>
        </w:rPr>
        <w:t>е</w:t>
      </w:r>
      <w:r w:rsidR="00F61AB8" w:rsidRPr="00F61AB8">
        <w:rPr>
          <w:rFonts w:ascii="Tahoma" w:hAnsi="Tahoma" w:cs="Tahoma"/>
          <w:sz w:val="20"/>
          <w:szCs w:val="20"/>
        </w:rPr>
        <w:t xml:space="preserve">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F61AB8" w:rsidRPr="00F61AB8">
        <w:rPr>
          <w:rFonts w:ascii="Tahoma" w:hAnsi="Tahoma" w:cs="Tahoma"/>
          <w:sz w:val="20"/>
          <w:szCs w:val="20"/>
        </w:rPr>
        <w:t>.1.</w:t>
      </w:r>
      <w:r w:rsidR="00F61AB8">
        <w:rPr>
          <w:rFonts w:ascii="Tahoma" w:hAnsi="Tahoma" w:cs="Tahoma"/>
          <w:sz w:val="20"/>
          <w:szCs w:val="20"/>
        </w:rPr>
        <w:t xml:space="preserve"> с</w:t>
      </w:r>
      <w:r w:rsidR="00F61AB8" w:rsidRPr="00F61AB8">
        <w:rPr>
          <w:rFonts w:ascii="Tahoma" w:hAnsi="Tahoma" w:cs="Tahoma"/>
          <w:sz w:val="20"/>
          <w:szCs w:val="20"/>
        </w:rPr>
        <w:t xml:space="preserve"> </w:t>
      </w:r>
      <w:r w:rsidR="00F61AB8">
        <w:rPr>
          <w:rFonts w:ascii="Tahoma" w:hAnsi="Tahoma" w:cs="Tahoma"/>
          <w:sz w:val="20"/>
          <w:szCs w:val="20"/>
        </w:rPr>
        <w:t>максимальным сроком до погашения</w:t>
      </w:r>
      <w:r w:rsidRPr="00EF12E9">
        <w:rPr>
          <w:rFonts w:ascii="Tahoma" w:hAnsi="Tahoma" w:cs="Tahoma"/>
          <w:sz w:val="20"/>
          <w:szCs w:val="20"/>
        </w:rPr>
        <w:t xml:space="preserve">. При этом общее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EF12E9">
        <w:rPr>
          <w:rFonts w:ascii="Tahoma" w:hAnsi="Tahoma" w:cs="Tahoma"/>
          <w:sz w:val="20"/>
          <w:szCs w:val="20"/>
        </w:rPr>
        <w:t xml:space="preserve">ий,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EF12E9">
        <w:rPr>
          <w:rFonts w:ascii="Tahoma" w:hAnsi="Tahoma" w:cs="Tahoma"/>
          <w:sz w:val="20"/>
          <w:szCs w:val="20"/>
        </w:rPr>
        <w:t>у расчета, не должно превышать 10.</w:t>
      </w:r>
    </w:p>
    <w:p w14:paraId="18514E41" w14:textId="7E251256" w:rsidR="00BF42BE" w:rsidRDefault="00456A84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F42BE">
        <w:rPr>
          <w:rFonts w:ascii="Tahoma" w:hAnsi="Tahoma" w:cs="Tahoma"/>
          <w:sz w:val="20"/>
          <w:szCs w:val="20"/>
        </w:rPr>
        <w:t>В случае, если</w:t>
      </w:r>
      <w:r w:rsidR="00BF42BE" w:rsidRPr="00BF42BE">
        <w:rPr>
          <w:rFonts w:ascii="Tahoma" w:hAnsi="Tahoma" w:cs="Tahoma"/>
          <w:sz w:val="20"/>
          <w:szCs w:val="20"/>
        </w:rPr>
        <w:t xml:space="preserve"> суммарная капитализация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>ий</w:t>
      </w:r>
      <w:r w:rsidRPr="00BF42B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BF42BE">
        <w:rPr>
          <w:rFonts w:ascii="Tahoma" w:hAnsi="Tahoma" w:cs="Tahoma"/>
          <w:sz w:val="20"/>
          <w:szCs w:val="20"/>
        </w:rPr>
        <w:t>ов,</w:t>
      </w:r>
      <w:r w:rsidR="00BF42BE" w:rsidRPr="00BF42BE">
        <w:rPr>
          <w:rFonts w:ascii="Tahoma" w:hAnsi="Tahoma" w:cs="Tahoma"/>
          <w:sz w:val="20"/>
          <w:szCs w:val="20"/>
        </w:rPr>
        <w:t xml:space="preserve"> относящихся к одной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трасли, превышает 40% </w:t>
      </w:r>
      <w:r w:rsidR="00A80A08">
        <w:rPr>
          <w:rFonts w:ascii="Tahoma" w:hAnsi="Tahoma" w:cs="Tahoma"/>
          <w:sz w:val="20"/>
          <w:szCs w:val="20"/>
        </w:rPr>
        <w:t xml:space="preserve">от </w:t>
      </w:r>
      <w:r w:rsidR="00BF42BE" w:rsidRPr="00BF42BE">
        <w:rPr>
          <w:rFonts w:ascii="Tahoma" w:hAnsi="Tahoma" w:cs="Tahoma"/>
          <w:sz w:val="20"/>
          <w:szCs w:val="20"/>
        </w:rPr>
        <w:t>суммарн</w:t>
      </w:r>
      <w:r w:rsidR="00A80A08">
        <w:rPr>
          <w:rFonts w:ascii="Tahoma" w:hAnsi="Tahoma" w:cs="Tahoma"/>
          <w:sz w:val="20"/>
          <w:szCs w:val="20"/>
        </w:rPr>
        <w:t>ой</w:t>
      </w:r>
      <w:r w:rsidR="00BF42BE" w:rsidRPr="00BF42BE">
        <w:rPr>
          <w:rFonts w:ascii="Tahoma" w:hAnsi="Tahoma" w:cs="Tahoma"/>
          <w:sz w:val="20"/>
          <w:szCs w:val="20"/>
        </w:rPr>
        <w:t xml:space="preserve"> капитализаци</w:t>
      </w:r>
      <w:r w:rsidR="00A80A08">
        <w:rPr>
          <w:rFonts w:ascii="Tahoma" w:hAnsi="Tahoma" w:cs="Tahoma"/>
          <w:sz w:val="20"/>
          <w:szCs w:val="20"/>
        </w:rPr>
        <w:t>и</w:t>
      </w:r>
      <w:r w:rsidRPr="00BF42BE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F42BE">
        <w:rPr>
          <w:rFonts w:ascii="Tahoma" w:hAnsi="Tahoma" w:cs="Tahoma"/>
          <w:sz w:val="20"/>
          <w:szCs w:val="20"/>
        </w:rPr>
        <w:t>ий</w:t>
      </w:r>
      <w:r w:rsidR="00BF42BE" w:rsidRPr="00BF42BE">
        <w:rPr>
          <w:rFonts w:ascii="Tahoma" w:hAnsi="Tahoma" w:cs="Tahoma"/>
          <w:sz w:val="20"/>
          <w:szCs w:val="20"/>
        </w:rPr>
        <w:t xml:space="preserve">, 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="00BF42BE" w:rsidRPr="00BF42BE">
        <w:rPr>
          <w:rFonts w:ascii="Tahoma" w:hAnsi="Tahoma" w:cs="Tahoma"/>
          <w:sz w:val="20"/>
          <w:szCs w:val="20"/>
        </w:rPr>
        <w:t xml:space="preserve">у расчета,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BF42BE" w:rsidRPr="00BF42BE">
        <w:rPr>
          <w:rFonts w:ascii="Tahoma" w:hAnsi="Tahoma" w:cs="Tahoma"/>
          <w:sz w:val="20"/>
          <w:szCs w:val="20"/>
        </w:rPr>
        <w:t xml:space="preserve">ы расчета исключаются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 w:rsidRPr="00BF42BE">
        <w:rPr>
          <w:rFonts w:ascii="Tahoma" w:hAnsi="Tahoma" w:cs="Tahoma"/>
          <w:sz w:val="20"/>
          <w:szCs w:val="20"/>
        </w:rPr>
        <w:t xml:space="preserve">ов, относящихся к данной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 с минимальным значением </w:t>
      </w:r>
      <w:r w:rsidR="001B24C8">
        <w:rPr>
          <w:rFonts w:ascii="Tahoma" w:hAnsi="Tahoma" w:cs="Tahoma"/>
          <w:sz w:val="20"/>
          <w:szCs w:val="20"/>
        </w:rPr>
        <w:t>Д</w:t>
      </w:r>
      <w:r w:rsidR="00BF42BE" w:rsidRPr="00BF42BE">
        <w:rPr>
          <w:rFonts w:ascii="Tahoma" w:hAnsi="Tahoma" w:cs="Tahoma"/>
          <w:sz w:val="20"/>
          <w:szCs w:val="20"/>
        </w:rPr>
        <w:t xml:space="preserve">оходности и итерационно заменяются на иные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ии в порядке, определяемом разделом </w:t>
      </w:r>
      <w:r w:rsidR="00A464E8">
        <w:rPr>
          <w:rFonts w:ascii="Tahoma" w:hAnsi="Tahoma" w:cs="Tahoma"/>
          <w:sz w:val="20"/>
          <w:szCs w:val="20"/>
        </w:rPr>
        <w:t>4</w:t>
      </w:r>
      <w:r w:rsidR="00BF42BE" w:rsidRPr="00BF42BE">
        <w:rPr>
          <w:rFonts w:ascii="Tahoma" w:hAnsi="Tahoma" w:cs="Tahoma"/>
          <w:sz w:val="20"/>
          <w:szCs w:val="20"/>
        </w:rPr>
        <w:t xml:space="preserve">.6. настоящей Методики, </w:t>
      </w:r>
      <w:r w:rsidR="00A80A08">
        <w:rPr>
          <w:rFonts w:ascii="Tahoma" w:hAnsi="Tahoma" w:cs="Tahoma"/>
          <w:sz w:val="20"/>
          <w:szCs w:val="20"/>
        </w:rPr>
        <w:t xml:space="preserve">при условии, </w:t>
      </w:r>
      <w:r w:rsidR="00142DD0">
        <w:rPr>
          <w:rFonts w:ascii="Tahoma" w:hAnsi="Tahoma" w:cs="Tahoma"/>
          <w:sz w:val="20"/>
          <w:szCs w:val="20"/>
        </w:rPr>
        <w:t>что</w:t>
      </w:r>
      <w:r w:rsidR="00BF42BE" w:rsidRPr="00BF42BE">
        <w:rPr>
          <w:rFonts w:ascii="Tahoma" w:hAnsi="Tahoma" w:cs="Tahoma"/>
          <w:sz w:val="20"/>
          <w:szCs w:val="20"/>
        </w:rPr>
        <w:t xml:space="preserve"> суммарная капитализация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BF42BE" w:rsidRPr="00BF42BE">
        <w:rPr>
          <w:rFonts w:ascii="Tahoma" w:hAnsi="Tahoma" w:cs="Tahoma"/>
          <w:sz w:val="20"/>
          <w:szCs w:val="20"/>
        </w:rPr>
        <w:t xml:space="preserve">ий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 w:rsidRPr="00BF42BE">
        <w:rPr>
          <w:rFonts w:ascii="Tahoma" w:hAnsi="Tahoma" w:cs="Tahoma"/>
          <w:sz w:val="20"/>
          <w:szCs w:val="20"/>
        </w:rPr>
        <w:t xml:space="preserve">ов, относящихся к одной </w:t>
      </w:r>
      <w:r w:rsidR="001B24C8">
        <w:rPr>
          <w:rFonts w:ascii="Tahoma" w:hAnsi="Tahoma" w:cs="Tahoma"/>
          <w:sz w:val="20"/>
          <w:szCs w:val="20"/>
        </w:rPr>
        <w:t>О</w:t>
      </w:r>
      <w:r w:rsidR="00BF42BE" w:rsidRPr="00BF42BE">
        <w:rPr>
          <w:rFonts w:ascii="Tahoma" w:hAnsi="Tahoma" w:cs="Tahoma"/>
          <w:sz w:val="20"/>
          <w:szCs w:val="20"/>
        </w:rPr>
        <w:t xml:space="preserve">трасли, </w:t>
      </w:r>
      <w:r w:rsidR="00142DD0">
        <w:rPr>
          <w:rFonts w:ascii="Tahoma" w:hAnsi="Tahoma" w:cs="Tahoma"/>
          <w:sz w:val="20"/>
          <w:szCs w:val="20"/>
        </w:rPr>
        <w:t xml:space="preserve">в итоге </w:t>
      </w:r>
      <w:r w:rsidR="00BF42BE" w:rsidRPr="00BF42BE">
        <w:rPr>
          <w:rFonts w:ascii="Tahoma" w:hAnsi="Tahoma" w:cs="Tahoma"/>
          <w:sz w:val="20"/>
          <w:szCs w:val="20"/>
        </w:rPr>
        <w:t xml:space="preserve">не превысит 40%. </w:t>
      </w:r>
    </w:p>
    <w:p w14:paraId="0233D39B" w14:textId="4F3B07A4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1C29E4">
        <w:rPr>
          <w:rFonts w:ascii="Tahoma" w:hAnsi="Tahoma" w:cs="Tahoma"/>
          <w:sz w:val="20"/>
          <w:szCs w:val="20"/>
        </w:rPr>
        <w:t>.1. настоящей Методики</w:t>
      </w:r>
      <w:r w:rsidR="009F0E84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разделах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 xml:space="preserve">.4. –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.8. настоящей Методики.</w:t>
      </w:r>
    </w:p>
    <w:p w14:paraId="1949996F" w14:textId="6C6A78D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Еврооблигаций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8FECAD" w14:textId="77777777" w:rsidR="0011077D" w:rsidRPr="00D55270" w:rsidRDefault="0011077D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выпуска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DA769A" w:rsidRPr="00D55270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</w:t>
      </w:r>
      <w:r w:rsidR="0062786F" w:rsidRPr="00D55270">
        <w:rPr>
          <w:rFonts w:ascii="Tahoma" w:hAnsi="Tahoma" w:cs="Tahoma"/>
          <w:sz w:val="20"/>
          <w:szCs w:val="20"/>
        </w:rPr>
        <w:t xml:space="preserve"> и замене новым выпуском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375C7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 w:rsidR="002375C7">
        <w:rPr>
          <w:rFonts w:ascii="Tahoma" w:hAnsi="Tahoma" w:cs="Tahoma"/>
          <w:sz w:val="20"/>
          <w:szCs w:val="20"/>
        </w:rPr>
        <w:t>,</w:t>
      </w:r>
      <w:r w:rsidR="0062786F"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549EDED7" w:rsidR="00F61BA1" w:rsidRDefault="00F61BA1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="00BF42BE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 w:rsidR="00416AF1">
        <w:rPr>
          <w:rFonts w:ascii="Tahoma" w:hAnsi="Tahoma" w:cs="Tahoma"/>
          <w:sz w:val="20"/>
          <w:szCs w:val="20"/>
        </w:rPr>
        <w:t>.</w:t>
      </w:r>
    </w:p>
    <w:p w14:paraId="2E731065" w14:textId="06655FDA" w:rsidR="00BF42BE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</w:t>
      </w:r>
      <w:r w:rsidR="00BF42BE">
        <w:rPr>
          <w:rFonts w:ascii="Tahoma" w:hAnsi="Tahoma" w:cs="Tahoma"/>
          <w:sz w:val="20"/>
          <w:szCs w:val="20"/>
        </w:rPr>
        <w:t xml:space="preserve"> Рейтинг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BF42BE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раздела </w:t>
      </w:r>
      <w:r w:rsidR="00A464E8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.1.6</w:t>
      </w:r>
      <w:r w:rsidR="00BF42BE" w:rsidRPr="00BF42B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0F48CB1C" w14:textId="47A6242E" w:rsidR="000D3709" w:rsidRDefault="000D3709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несоответствия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требованиям </w:t>
      </w:r>
      <w:r w:rsidR="00621FDA">
        <w:rPr>
          <w:rFonts w:ascii="Tahoma" w:hAnsi="Tahoma" w:cs="Tahoma"/>
          <w:sz w:val="20"/>
          <w:szCs w:val="20"/>
        </w:rPr>
        <w:t xml:space="preserve">раздела </w:t>
      </w:r>
      <w:r w:rsidR="008E5BC7" w:rsidRPr="008E5BC7">
        <w:rPr>
          <w:rFonts w:ascii="Tahoma" w:hAnsi="Tahoma" w:cs="Tahoma"/>
          <w:sz w:val="20"/>
          <w:szCs w:val="20"/>
        </w:rPr>
        <w:t>4</w:t>
      </w:r>
      <w:r w:rsidR="00621FDA">
        <w:rPr>
          <w:rFonts w:ascii="Tahoma" w:hAnsi="Tahoma" w:cs="Tahoma"/>
          <w:sz w:val="20"/>
          <w:szCs w:val="20"/>
        </w:rPr>
        <w:t>.1.7. настоящей Методики.</w:t>
      </w:r>
    </w:p>
    <w:p w14:paraId="76A4B188" w14:textId="319093E1" w:rsidR="001C29E4" w:rsidRPr="00D55270" w:rsidRDefault="00621FDA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 w:rsidR="00610050"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 w:rsidR="00346FEE">
        <w:rPr>
          <w:rFonts w:ascii="Tahoma" w:hAnsi="Tahoma" w:cs="Tahoma"/>
          <w:sz w:val="20"/>
          <w:szCs w:val="20"/>
        </w:rPr>
        <w:t xml:space="preserve"> </w:t>
      </w:r>
      <w:r w:rsidR="00610050">
        <w:rPr>
          <w:rFonts w:ascii="Tahoma" w:hAnsi="Tahoma" w:cs="Tahoma"/>
          <w:sz w:val="20"/>
          <w:szCs w:val="20"/>
        </w:rPr>
        <w:t>и</w:t>
      </w:r>
      <w:r w:rsidR="00346FEE">
        <w:rPr>
          <w:rFonts w:ascii="Tahoma" w:hAnsi="Tahoma" w:cs="Tahoma"/>
          <w:sz w:val="20"/>
          <w:szCs w:val="20"/>
        </w:rPr>
        <w:t>сточником ценовой информации</w:t>
      </w:r>
      <w:r w:rsidR="00610050">
        <w:rPr>
          <w:rFonts w:ascii="Tahoma" w:hAnsi="Tahoma" w:cs="Tahoma"/>
          <w:sz w:val="20"/>
          <w:szCs w:val="20"/>
        </w:rPr>
        <w:t>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55270" w:rsidRDefault="0011077D" w:rsidP="001C29E4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263E96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77777777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3" w:name="_Toc75189240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DB65D8">
        <w:rPr>
          <w:rFonts w:ascii="Tahoma" w:hAnsi="Tahoma" w:cs="Tahoma"/>
          <w:b/>
          <w:sz w:val="20"/>
          <w:szCs w:val="20"/>
        </w:rPr>
        <w:t>Еврооблигац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3"/>
    </w:p>
    <w:p w14:paraId="56D3DF12" w14:textId="77777777" w:rsidR="00442407" w:rsidRPr="001D6B5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23D5B5" w14:textId="0AEC3A6A" w:rsidR="00EC3C30" w:rsidRPr="002222A7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4" w:name="_Ref40346449"/>
      <w:bookmarkStart w:id="15" w:name="_Ref272826482"/>
      <w:bookmarkStart w:id="16" w:name="п_6_1"/>
      <w:r w:rsidRPr="002222A7">
        <w:rPr>
          <w:rFonts w:ascii="Tahoma" w:hAnsi="Tahoma" w:cs="Tahoma"/>
          <w:sz w:val="20"/>
          <w:szCs w:val="20"/>
        </w:rPr>
        <w:t xml:space="preserve">Максимальное значение доли стоимости выпуска Еврооблигаций в суммарной стоимости Еврооблигаций, включенных в Базу расчета Индекса, на </w:t>
      </w:r>
      <w:r w:rsidR="005758A1">
        <w:rPr>
          <w:rFonts w:ascii="Tahoma" w:hAnsi="Tahoma" w:cs="Tahoma"/>
          <w:sz w:val="20"/>
          <w:szCs w:val="20"/>
        </w:rPr>
        <w:t>д</w:t>
      </w:r>
      <w:r w:rsidRPr="002222A7">
        <w:rPr>
          <w:rFonts w:ascii="Tahoma" w:hAnsi="Tahoma" w:cs="Tahoma"/>
          <w:sz w:val="20"/>
          <w:szCs w:val="20"/>
        </w:rPr>
        <w:t xml:space="preserve">ень пересмотра Базы расчета не должно превышать уменьшенную на </w:t>
      </w:r>
      <w:r>
        <w:rPr>
          <w:rFonts w:ascii="Tahoma" w:hAnsi="Tahoma" w:cs="Tahoma"/>
          <w:sz w:val="20"/>
          <w:szCs w:val="20"/>
        </w:rPr>
        <w:t>0.5</w:t>
      </w:r>
      <w:r w:rsidRPr="002222A7">
        <w:rPr>
          <w:rFonts w:ascii="Tahoma" w:hAnsi="Tahoma" w:cs="Tahoma"/>
          <w:sz w:val="20"/>
          <w:szCs w:val="20"/>
        </w:rPr>
        <w:t xml:space="preserve"> процентны</w:t>
      </w:r>
      <w:r>
        <w:rPr>
          <w:rFonts w:ascii="Tahoma" w:hAnsi="Tahoma" w:cs="Tahoma"/>
          <w:sz w:val="20"/>
          <w:szCs w:val="20"/>
        </w:rPr>
        <w:t>х</w:t>
      </w:r>
      <w:r w:rsidRPr="002222A7">
        <w:rPr>
          <w:rFonts w:ascii="Tahoma" w:hAnsi="Tahoma" w:cs="Tahoma"/>
          <w:sz w:val="20"/>
          <w:szCs w:val="20"/>
        </w:rPr>
        <w:t xml:space="preserve"> пункт</w:t>
      </w:r>
      <w:r>
        <w:rPr>
          <w:rFonts w:ascii="Tahoma" w:hAnsi="Tahoma" w:cs="Tahoma"/>
          <w:sz w:val="20"/>
          <w:szCs w:val="20"/>
        </w:rPr>
        <w:t>а</w:t>
      </w:r>
      <w:r w:rsidRPr="002222A7">
        <w:rPr>
          <w:rFonts w:ascii="Tahoma" w:hAnsi="Tahoma" w:cs="Tahoma"/>
          <w:sz w:val="20"/>
          <w:szCs w:val="20"/>
        </w:rPr>
        <w:t xml:space="preserve"> величину ограничения доли оценочной стоимости одного юридического лица в структуре имущества паевого инвестиционного фонда, установленную законами и иными нормативными актами Банка России. На дату вступления в силу настоящей Методики уменьшенная на </w:t>
      </w:r>
      <w:r w:rsidR="0043509F">
        <w:rPr>
          <w:rFonts w:ascii="Tahoma" w:hAnsi="Tahoma" w:cs="Tahoma"/>
          <w:sz w:val="20"/>
          <w:szCs w:val="20"/>
        </w:rPr>
        <w:t>0.5</w:t>
      </w:r>
      <w:r w:rsidRPr="002222A7">
        <w:rPr>
          <w:rFonts w:ascii="Tahoma" w:hAnsi="Tahoma" w:cs="Tahoma"/>
          <w:sz w:val="20"/>
          <w:szCs w:val="20"/>
        </w:rPr>
        <w:t xml:space="preserve"> процентны</w:t>
      </w:r>
      <w:r w:rsidR="0043509F">
        <w:rPr>
          <w:rFonts w:ascii="Tahoma" w:hAnsi="Tahoma" w:cs="Tahoma"/>
          <w:sz w:val="20"/>
          <w:szCs w:val="20"/>
        </w:rPr>
        <w:t>х</w:t>
      </w:r>
      <w:r w:rsidRPr="002222A7">
        <w:rPr>
          <w:rFonts w:ascii="Tahoma" w:hAnsi="Tahoma" w:cs="Tahoma"/>
          <w:sz w:val="20"/>
          <w:szCs w:val="20"/>
        </w:rPr>
        <w:t xml:space="preserve"> пункт</w:t>
      </w:r>
      <w:r w:rsidR="0043509F">
        <w:rPr>
          <w:rFonts w:ascii="Tahoma" w:hAnsi="Tahoma" w:cs="Tahoma"/>
          <w:sz w:val="20"/>
          <w:szCs w:val="20"/>
        </w:rPr>
        <w:t>а</w:t>
      </w:r>
      <w:r w:rsidRPr="002222A7">
        <w:rPr>
          <w:rFonts w:ascii="Tahoma" w:hAnsi="Tahoma" w:cs="Tahoma"/>
          <w:sz w:val="20"/>
          <w:szCs w:val="20"/>
        </w:rPr>
        <w:t xml:space="preserve"> величина ограничения составляет 1</w:t>
      </w:r>
      <w:r>
        <w:rPr>
          <w:rFonts w:ascii="Tahoma" w:hAnsi="Tahoma" w:cs="Tahoma"/>
          <w:sz w:val="20"/>
          <w:szCs w:val="20"/>
        </w:rPr>
        <w:t>2.5</w:t>
      </w:r>
      <w:r w:rsidRPr="002222A7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>.</w:t>
      </w:r>
    </w:p>
    <w:bookmarkEnd w:id="14"/>
    <w:p w14:paraId="5ECA3859" w14:textId="13FA0041" w:rsidR="00EC3C30" w:rsidRDefault="00EC3C30" w:rsidP="00EC3C3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</w:t>
      </w:r>
      <w:r w:rsidRPr="00813C99">
        <w:rPr>
          <w:rFonts w:ascii="Tahoma" w:hAnsi="Tahoma" w:cs="Tahoma"/>
          <w:sz w:val="20"/>
          <w:szCs w:val="20"/>
        </w:rPr>
        <w:t xml:space="preserve">на </w:t>
      </w:r>
      <w:r w:rsidR="005758A1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ень</w:t>
      </w:r>
      <w:r w:rsidRPr="00813C9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пересмотра Баз</w:t>
      </w:r>
      <w:r w:rsidRPr="00813C99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не соответствует требованиям пункта 5.1 Методики, Биржа вправе установить </w:t>
      </w:r>
      <w:r w:rsidRPr="00ED769A">
        <w:rPr>
          <w:rFonts w:ascii="Tahoma" w:hAnsi="Tahoma" w:cs="Tahoma"/>
          <w:sz w:val="20"/>
          <w:szCs w:val="20"/>
        </w:rPr>
        <w:t>объем выпуска Еврооблигаций</w:t>
      </w:r>
      <w:r>
        <w:rPr>
          <w:rFonts w:ascii="Tahoma" w:hAnsi="Tahoma" w:cs="Tahoma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N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proofErr w:type="gramEnd"/>
      <w:r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используемый для расчета Индекса в соответствии с пунктом 2.</w:t>
      </w:r>
      <w:r w:rsidR="00703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Методики, таким образом, чтобы 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не превышало установленную пунктом 5.1 величину.</w:t>
      </w:r>
    </w:p>
    <w:p w14:paraId="0EE0A5FF" w14:textId="77777777" w:rsidR="00EC3C30" w:rsidRPr="00F81CC6" w:rsidRDefault="00EC3C30" w:rsidP="00EC3C30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81CC6">
        <w:rPr>
          <w:rFonts w:ascii="Tahoma" w:hAnsi="Tahoma" w:cs="Tahoma"/>
          <w:sz w:val="20"/>
          <w:szCs w:val="20"/>
        </w:rPr>
        <w:t>В случае изменения ограничения доли оценочной стоимости одного юридического лица в структуре имущества паевого инвестиционного фонда, установленного законами и иными нормативными актами Банка России, Биржа вправе установить в дату, определяемую Биржей, объем выпуска Еврооблигаций Ni,t-1, используемый для расчета Индекса в соответствии с пунктом 2.2 Методики, таким образом, чтобы значение доли стоимости выпуска Еврооблигаций не превышало установленную пунктом 5.1 величину.</w:t>
      </w:r>
    </w:p>
    <w:p w14:paraId="1854DCB8" w14:textId="77777777" w:rsidR="00305A98" w:rsidRPr="00033C3D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7" w:name="_Toc75189241"/>
      <w:bookmarkEnd w:id="15"/>
      <w:bookmarkEnd w:id="1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17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77777777" w:rsidR="00EB69B2" w:rsidRDefault="006C34EC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B42708">
        <w:rPr>
          <w:rFonts w:ascii="Tahoma" w:hAnsi="Tahoma" w:cs="Tahoma"/>
          <w:sz w:val="20"/>
          <w:szCs w:val="20"/>
        </w:rPr>
        <w:t>Индекс</w:t>
      </w:r>
      <w:r w:rsidRPr="00456EEF">
        <w:rPr>
          <w:rFonts w:ascii="Tahoma" w:hAnsi="Tahoma" w:cs="Tahoma"/>
          <w:sz w:val="20"/>
          <w:szCs w:val="20"/>
        </w:rPr>
        <w:t>а раскрывается не позднее</w:t>
      </w:r>
      <w:r w:rsidR="00FD04CE">
        <w:rPr>
          <w:rFonts w:ascii="Tahoma" w:hAnsi="Tahoma" w:cs="Tahoma"/>
          <w:sz w:val="20"/>
          <w:szCs w:val="20"/>
        </w:rPr>
        <w:t>,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E12059">
        <w:rPr>
          <w:rFonts w:ascii="Tahoma" w:hAnsi="Tahoma" w:cs="Tahoma"/>
          <w:sz w:val="20"/>
          <w:szCs w:val="20"/>
        </w:rPr>
        <w:t xml:space="preserve">чем через </w:t>
      </w:r>
      <w:r w:rsidR="00FC522F">
        <w:rPr>
          <w:rFonts w:ascii="Tahoma" w:hAnsi="Tahoma" w:cs="Tahoma"/>
          <w:sz w:val="20"/>
          <w:szCs w:val="20"/>
        </w:rPr>
        <w:t>2</w:t>
      </w:r>
      <w:r w:rsidR="00FD04CE">
        <w:rPr>
          <w:rFonts w:ascii="Tahoma" w:hAnsi="Tahoma" w:cs="Tahoma"/>
          <w:sz w:val="20"/>
          <w:szCs w:val="20"/>
        </w:rPr>
        <w:t xml:space="preserve"> минут</w:t>
      </w:r>
      <w:r w:rsidR="00FC522F">
        <w:rPr>
          <w:rFonts w:ascii="Tahoma" w:hAnsi="Tahoma" w:cs="Tahoma"/>
          <w:sz w:val="20"/>
          <w:szCs w:val="20"/>
        </w:rPr>
        <w:t>ы</w:t>
      </w:r>
      <w:r w:rsidR="00E12059">
        <w:rPr>
          <w:rFonts w:ascii="Tahoma" w:hAnsi="Tahoma" w:cs="Tahoma"/>
          <w:sz w:val="20"/>
          <w:szCs w:val="20"/>
        </w:rPr>
        <w:t xml:space="preserve"> после</w:t>
      </w:r>
      <w:r w:rsidR="00FD04CE">
        <w:rPr>
          <w:rFonts w:ascii="Tahoma" w:hAnsi="Tahoma" w:cs="Tahoma"/>
          <w:sz w:val="20"/>
          <w:szCs w:val="20"/>
        </w:rPr>
        <w:t xml:space="preserve"> расчета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4591081B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 xml:space="preserve">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>Биржи в сети Интернет не позднее, чем за 2 недели до вступления в силу решения Биржи об утверждении нов</w:t>
      </w:r>
      <w:r w:rsidR="00CA3C1F">
        <w:rPr>
          <w:rFonts w:ascii="Tahoma" w:hAnsi="Tahoma" w:cs="Tahoma"/>
          <w:sz w:val="20"/>
          <w:szCs w:val="20"/>
        </w:rPr>
        <w:t>ой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</w:t>
      </w:r>
      <w:r w:rsidR="004652B8" w:rsidRPr="00456EEF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9750516" w14:textId="77777777" w:rsidR="0031044C" w:rsidRPr="00456EEF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1044C" w:rsidRPr="00456EEF" w:rsidSect="0000094C">
      <w:footerReference w:type="even" r:id="rId29"/>
      <w:footerReference w:type="default" r:id="rId30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FA20" w14:textId="77777777" w:rsidR="00954A0C" w:rsidRDefault="00954A0C">
      <w:r>
        <w:separator/>
      </w:r>
    </w:p>
  </w:endnote>
  <w:endnote w:type="continuationSeparator" w:id="0">
    <w:p w14:paraId="45B15105" w14:textId="77777777" w:rsidR="00954A0C" w:rsidRDefault="0095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4E1E45" w:rsidRDefault="004E1E4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4E1E45" w:rsidRPr="006D19CD" w:rsidRDefault="004E1E4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1E25B4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7692E" w14:textId="77777777" w:rsidR="00954A0C" w:rsidRDefault="00954A0C">
      <w:r>
        <w:separator/>
      </w:r>
    </w:p>
  </w:footnote>
  <w:footnote w:type="continuationSeparator" w:id="0">
    <w:p w14:paraId="50DB34F6" w14:textId="77777777" w:rsidR="00954A0C" w:rsidRDefault="0095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6A8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1077D"/>
    <w:rsid w:val="00110F5E"/>
    <w:rsid w:val="00110FC6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26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315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1F1D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09F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B87"/>
    <w:rsid w:val="00572F2A"/>
    <w:rsid w:val="005730A8"/>
    <w:rsid w:val="005731CB"/>
    <w:rsid w:val="00573C58"/>
    <w:rsid w:val="00574DD7"/>
    <w:rsid w:val="00574F17"/>
    <w:rsid w:val="00575522"/>
    <w:rsid w:val="005758A1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01B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AF5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42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A0C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482E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FF"/>
    <w:rsid w:val="009F0E84"/>
    <w:rsid w:val="009F1658"/>
    <w:rsid w:val="009F1822"/>
    <w:rsid w:val="009F261C"/>
    <w:rsid w:val="009F37EC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A44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0E01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2F61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C30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9010C9A33DA94CAC32F37A235D9FA5" ma:contentTypeVersion="11" ma:contentTypeDescription="Создание документа." ma:contentTypeScope="" ma:versionID="a8f7ae773f43e4295ac76b4955973104">
  <xsd:schema xmlns:xsd="http://www.w3.org/2001/XMLSchema" xmlns:xs="http://www.w3.org/2001/XMLSchema" xmlns:p="http://schemas.microsoft.com/office/2006/metadata/properties" xmlns:ns3="0da37dcc-5ab4-4de9-9398-649e88c76c91" xmlns:ns4="9dcc4b45-a5e8-487e-bb6d-0eabb0754128" targetNamespace="http://schemas.microsoft.com/office/2006/metadata/properties" ma:root="true" ma:fieldsID="d5ac2b3820fe66b000214ac54d82e75c" ns3:_="" ns4:_="">
    <xsd:import namespace="0da37dcc-5ab4-4de9-9398-649e88c76c91"/>
    <xsd:import namespace="9dcc4b45-a5e8-487e-bb6d-0eabb0754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37dcc-5ab4-4de9-9398-649e88c76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c4b45-a5e8-487e-bb6d-0eabb0754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F6EDE-1B43-415E-906D-B4337337C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37dcc-5ab4-4de9-9398-649e88c76c91"/>
    <ds:schemaRef ds:uri="9dcc4b45-a5e8-487e-bb6d-0eabb0754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6FF60-4D88-4587-9C74-D0F0C7C64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B164-5B16-4EF3-8A40-0BACDB7A937B}">
  <ds:schemaRefs>
    <ds:schemaRef ds:uri="0da37dcc-5ab4-4de9-9398-649e88c76c9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9dcc4b45-a5e8-487e-bb6d-0eabb075412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82AE1A4-649D-4A08-84D7-78EC7BE2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12177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13911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Губин Денис Борисович</dc:creator>
  <cp:keywords/>
  <cp:lastModifiedBy>Ekaterina Korepanova</cp:lastModifiedBy>
  <cp:revision>2</cp:revision>
  <cp:lastPrinted>2018-04-28T12:53:00Z</cp:lastPrinted>
  <dcterms:created xsi:type="dcterms:W3CDTF">2022-05-19T12:42:00Z</dcterms:created>
  <dcterms:modified xsi:type="dcterms:W3CDTF">2022-05-19T12:42:00Z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0x010100209010C9A33DA94CAC32F37A235D9FA5</vt:lpwstr>
  </property>
</Properties>
</file>