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56B4" w14:textId="77777777" w:rsidR="00905B55" w:rsidRDefault="00EA2D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02571CD" wp14:editId="678BC17A">
            <wp:extent cx="2324100" cy="8096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C8E3FA" w14:textId="4E5E33CC" w:rsidR="00905B55" w:rsidRDefault="00EA2D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расчета консенсус-прогнозов</w:t>
      </w:r>
      <w:r w:rsidR="00EE153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показателям отчетности</w:t>
      </w:r>
    </w:p>
    <w:p w14:paraId="7ADEA437" w14:textId="44F531A0" w:rsidR="00905B55" w:rsidRDefault="00EA2D95" w:rsidP="00A129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Методика определяет правила и порядок расчета консенсус-прогнозов </w:t>
      </w:r>
      <w:r w:rsidR="00EE1532" w:rsidRPr="00EE1532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показателям эмитентов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прогнозов от участников рынка. </w:t>
      </w:r>
    </w:p>
    <w:p w14:paraId="4A4ECD3D" w14:textId="77777777" w:rsidR="00905B55" w:rsidRDefault="00905B55" w:rsidP="00A129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46F5B" w14:textId="77777777" w:rsidR="00905B55" w:rsidRDefault="00EA2D95" w:rsidP="00A129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2CD0D9DD" w14:textId="77777777" w:rsidR="00905B55" w:rsidRDefault="00EA2D95" w:rsidP="00A129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Консенсус-прогнозы публикуются в разделе «Индексы»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https://cbonds.ru/indexes/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 категории «Консенсус-прогнозы».</w:t>
      </w:r>
    </w:p>
    <w:p w14:paraId="6342CB06" w14:textId="77777777" w:rsidR="00905B55" w:rsidRDefault="00EA2D95" w:rsidP="00A129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прогнозирования для консенсус-прогнозов указан в названии индекса. Когда период прогнозирования становится не актуальным, консенсус-прогнозы переносятся в группу «Консенсус-прогнозы (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архив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)».</w:t>
      </w:r>
    </w:p>
    <w:p w14:paraId="147399EC" w14:textId="77777777" w:rsidR="00905B55" w:rsidRDefault="00EA2D95" w:rsidP="00A129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странице консенсус-прогнозов в блоке «Котировки участников рынка» отражены прогнозные значения по данному индексу от участников рынка. В поле «ДАТА И ВРЕМЯ (UTC+3)» отображается дата прогноза от участника рынка, в полях «MIN» и «MAX» - диапазон прогнозируемого значения, в поле «LAST» - конкретное прогнозируемое значение.</w:t>
      </w:r>
    </w:p>
    <w:p w14:paraId="31E4A610" w14:textId="77777777" w:rsidR="00905B55" w:rsidRDefault="00EA2D95" w:rsidP="00A129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консенсус-прогнозов осуществляется по группам индексов, указанных в Приложении №1.</w:t>
      </w:r>
    </w:p>
    <w:p w14:paraId="2A5F5C99" w14:textId="77777777" w:rsidR="00C57875" w:rsidRPr="00C57875" w:rsidRDefault="00EA2D95" w:rsidP="00A129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Консенсус-прогнозы рассчитываются на основе прогнозов от участников рынка и итоговое значение консенсуса является значением индекса.</w:t>
      </w:r>
    </w:p>
    <w:p w14:paraId="71680A3F" w14:textId="6A3FBDC0" w:rsidR="00905B55" w:rsidRPr="00C57875" w:rsidRDefault="00C57875" w:rsidP="00A129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57875">
        <w:rPr>
          <w:rFonts w:ascii="Times New Roman" w:eastAsia="Times New Roman" w:hAnsi="Times New Roman" w:cs="Times New Roman"/>
          <w:sz w:val="24"/>
          <w:szCs w:val="24"/>
        </w:rPr>
        <w:t>Консенсус-прогнозы рассчитываются на основе актуальных последних прогнозов от участников рынка.</w:t>
      </w:r>
    </w:p>
    <w:p w14:paraId="1255773E" w14:textId="77777777" w:rsidR="00C57875" w:rsidRDefault="00C57875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E0C0C" w14:textId="27701800" w:rsidR="00905B55" w:rsidRPr="00A129DE" w:rsidRDefault="00EA2D95" w:rsidP="00A129DE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81093914"/>
      <w:r w:rsidRPr="00A129DE">
        <w:rPr>
          <w:rFonts w:ascii="Times New Roman" w:eastAsia="Times New Roman" w:hAnsi="Times New Roman" w:cs="Times New Roman"/>
          <w:b/>
          <w:sz w:val="24"/>
          <w:szCs w:val="24"/>
        </w:rPr>
        <w:t>Методика расчета</w:t>
      </w:r>
    </w:p>
    <w:bookmarkEnd w:id="1"/>
    <w:p w14:paraId="6BF38146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1. Расчет консенсус-прогнозов осуществляется по индексам, входящим в группы, указанные в Приложении №1.</w:t>
      </w:r>
    </w:p>
    <w:p w14:paraId="77B33D2F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2. Вес участников:</w:t>
      </w:r>
    </w:p>
    <w:p w14:paraId="323F346D" w14:textId="77777777" w:rsidR="00C57875" w:rsidRPr="00A129DE" w:rsidRDefault="00C57875" w:rsidP="00A129DE">
      <w:pPr>
        <w:pStyle w:val="aa"/>
        <w:numPr>
          <w:ilvl w:val="0"/>
          <w:numId w:val="5"/>
        </w:numPr>
        <w:tabs>
          <w:tab w:val="num" w:pos="3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>Все участники рынка имеют равные веса в расчете консенсус-прогноза.</w:t>
      </w:r>
    </w:p>
    <w:p w14:paraId="3DCB1948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3. Обработка выбросов:</w:t>
      </w:r>
    </w:p>
    <w:p w14:paraId="3395B746" w14:textId="77777777" w:rsidR="00C57875" w:rsidRPr="00A129DE" w:rsidRDefault="00C57875" w:rsidP="00A129DE">
      <w:pPr>
        <w:pStyle w:val="aa"/>
        <w:numPr>
          <w:ilvl w:val="0"/>
          <w:numId w:val="5"/>
        </w:numPr>
        <w:tabs>
          <w:tab w:val="num" w:pos="3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>Специальная обработка выбросов не предусмотрена. Все предоставленные прогнозы включаются в расчет.</w:t>
      </w:r>
    </w:p>
    <w:p w14:paraId="11A4C349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4. Частота обновления консенсус-прогноза:</w:t>
      </w:r>
    </w:p>
    <w:p w14:paraId="78E48C9A" w14:textId="404EAE4C" w:rsidR="00C57875" w:rsidRPr="004E0DED" w:rsidRDefault="00C57875" w:rsidP="004E0DED">
      <w:pPr>
        <w:pStyle w:val="aa"/>
        <w:numPr>
          <w:ilvl w:val="0"/>
          <w:numId w:val="5"/>
        </w:numPr>
        <w:tabs>
          <w:tab w:val="num" w:pos="3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>Консенсус-прогноз обновляется каждый раз, когда новые прогнозы поступают от участников рынка. При поступлении нового прогноза он включается в расчет и</w:t>
      </w:r>
      <w:r w:rsidR="004E0DED" w:rsidRPr="004E0DE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w:r w:rsidRPr="004E0DED">
        <w:rPr>
          <w:rFonts w:ascii="Times New Roman" w:eastAsiaTheme="minorEastAsia" w:hAnsi="Times New Roman" w:cs="Times New Roman"/>
          <w:sz w:val="24"/>
          <w:szCs w:val="24"/>
          <w:lang w:eastAsia="en-US"/>
        </w:rPr>
        <w:t>консенсус обновляется.</w:t>
      </w:r>
    </w:p>
    <w:p w14:paraId="001A5843" w14:textId="77777777" w:rsidR="004E0DED" w:rsidRPr="004E0DED" w:rsidRDefault="004E0DED" w:rsidP="004E0DED">
      <w:pPr>
        <w:spacing w:after="200" w:line="276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72F2DBEA" w14:textId="62315CA5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lastRenderedPageBreak/>
        <w:t>5. Методика расчета:</w:t>
      </w:r>
    </w:p>
    <w:p w14:paraId="69EB9678" w14:textId="77777777" w:rsidR="00C57875" w:rsidRPr="00A129DE" w:rsidRDefault="00C57875" w:rsidP="00A129DE">
      <w:pPr>
        <w:pStyle w:val="aa"/>
        <w:numPr>
          <w:ilvl w:val="0"/>
          <w:numId w:val="5"/>
        </w:numPr>
        <w:tabs>
          <w:tab w:val="num" w:pos="3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Для расчета консенсус-прогноза используется медианное значение из всех доступных прогнозов для каждого показателя. Медианное значение определяется путем сортировки прогнозов по величине и выбора центрального значения. Если число прогнозов четное, медиана определяется как среднее значение двух центральных прогнозов. Значение для индекса рассчитывается, если имеется хотя бы 1 прогноз от участника рынка.</w:t>
      </w:r>
    </w:p>
    <w:p w14:paraId="0DF85A2E" w14:textId="77777777" w:rsidR="00C57875" w:rsidRPr="00C57875" w:rsidRDefault="00C57875" w:rsidP="00A129DE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0BA84F5C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Методика расчета медианного значения для консенсус-прогнозов описана в следующих шагах:</w:t>
      </w:r>
    </w:p>
    <w:p w14:paraId="52F93C2F" w14:textId="77777777" w:rsidR="00C57875" w:rsidRPr="00C57875" w:rsidRDefault="00C57875" w:rsidP="00A129DE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Шаг 1: Сбор прогнозов</w:t>
      </w:r>
    </w:p>
    <w:p w14:paraId="3E86C704" w14:textId="3638C1D1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Собраны все доступные прогнозы по каждому индексу из индексов, указанных в Приложении №1, от различных аналитиков. Обозначим эти прогнозы как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1,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2, ..., </w:t>
      </w:r>
      <w:proofErr w:type="spellStart"/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Pn</w:t>
      </w:r>
      <w:proofErr w:type="spellEnd"/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, где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— количество прогнозов.</w:t>
      </w:r>
    </w:p>
    <w:p w14:paraId="538DCC87" w14:textId="77777777" w:rsidR="00C57875" w:rsidRPr="00C57875" w:rsidRDefault="00C57875" w:rsidP="00A129DE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Шаг 2: Сортировка прогнозов</w:t>
      </w:r>
    </w:p>
    <w:p w14:paraId="01EC3C5A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Отсортированы собранные прогнозы по возрастанию. После сортировки получен упорядоченный список значений: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1 ≤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2 ≤ ... ≤ </w:t>
      </w:r>
      <w:proofErr w:type="spellStart"/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Pn</w:t>
      </w:r>
      <w:proofErr w:type="spellEnd"/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.</w:t>
      </w:r>
    </w:p>
    <w:p w14:paraId="5ED3EBFC" w14:textId="77777777" w:rsidR="00C57875" w:rsidRPr="00C57875" w:rsidRDefault="00C57875" w:rsidP="00A129DE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Шаг 3: Определение медианы</w:t>
      </w:r>
    </w:p>
    <w:p w14:paraId="03111199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Методика определения медианы зависит от того, является ли количество прогнозов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четным или нечетным:</w:t>
      </w:r>
    </w:p>
    <w:p w14:paraId="40DCC60A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Если количество прогнозов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нечетное:</w:t>
      </w:r>
    </w:p>
    <w:p w14:paraId="70A654F5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Медиана — это значение, находящееся посередине отсортированного списка прогнозов.</w:t>
      </w:r>
    </w:p>
    <w:p w14:paraId="38163E5B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Формула: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  <w:t xml:space="preserve">Медиана =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{(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+1)/2}</w:t>
      </w:r>
    </w:p>
    <w:p w14:paraId="4862EC92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Пример: если имеется 5 прогнозов, отсортированных как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1,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2,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3,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4,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5, медиана будет равна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3.</w:t>
      </w:r>
    </w:p>
    <w:p w14:paraId="161A69C5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Если количество прогнозов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четное:</w:t>
      </w:r>
    </w:p>
    <w:p w14:paraId="0E585E0C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Медиана — это среднее значение двух центральных элементов в отсортированном списке.</w:t>
      </w:r>
    </w:p>
    <w:p w14:paraId="6F1C9DAA" w14:textId="28778B3F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Формула: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  <w:t>Медиана = (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="00DD1097" w:rsidRP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{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/2} +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="00DD1097" w:rsidRP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{(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/2) + 1}) / 2</w:t>
      </w:r>
    </w:p>
    <w:p w14:paraId="37D98283" w14:textId="78ED4D76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Пример</w:t>
      </w:r>
      <w:r w:rsidR="00DD1097" w:rsidRP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>: если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имеется 6 прогнозов, отсортированных как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1,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2,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3,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4,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5,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6, медиана будет равна среднему между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3 и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4, то есть (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3 +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4)/2.</w:t>
      </w:r>
    </w:p>
    <w:p w14:paraId="2E70A9E4" w14:textId="77777777" w:rsidR="00C57875" w:rsidRPr="00C57875" w:rsidRDefault="00C57875" w:rsidP="00A129DE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Шаг 4: Интерпретация медианного значения</w:t>
      </w:r>
    </w:p>
    <w:p w14:paraId="3332628D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Рассчитанное медианное значение является консенсус-прогнозом. Оно представляет собой центральное значение среди всех прогнозов и минимизирует влияние экстремальных 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lastRenderedPageBreak/>
        <w:t>значений, что делает его устойчивым к выбросам. Медиана также имеет важное свойство: половина прогнозов выше медианы, а другая половина ниже.</w:t>
      </w:r>
    </w:p>
    <w:p w14:paraId="2EFB8315" w14:textId="77777777" w:rsidR="00C57875" w:rsidRPr="00C57875" w:rsidRDefault="00C57875" w:rsidP="00A129DE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Пример расчета</w:t>
      </w:r>
    </w:p>
    <w:p w14:paraId="01E07787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Допустим, есть следующие прогнозы показателя чистой прибыли компании:</w:t>
      </w:r>
    </w:p>
    <w:p w14:paraId="1B5620AE" w14:textId="1061B5CF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1 = 100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2 = 105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3 = 110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4 = 115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5 = 120</w:t>
      </w:r>
    </w:p>
    <w:p w14:paraId="52307440" w14:textId="42C1A29A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Прогнозы уже отсортированы. В данном случае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= 5, и поскольку число прогнозов нечетное, медиана будет равна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3 = 110.</w:t>
      </w:r>
    </w:p>
    <w:p w14:paraId="27E89F35" w14:textId="77777777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Если бы имелось 6 прогнозов:</w:t>
      </w:r>
    </w:p>
    <w:p w14:paraId="22307392" w14:textId="27B0789F" w:rsidR="00C57875" w:rsidRPr="00C57875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1 = 100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2 = 105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3 = 110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4 = 115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5 = 120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6 = 125</w:t>
      </w:r>
    </w:p>
    <w:p w14:paraId="3638C7DB" w14:textId="5B649DF3" w:rsidR="00C63841" w:rsidRDefault="00C57875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Тогда медиана рассчитывалась бы как среднее значение двух центральных прогнозов: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br/>
        <w:t>Медиана = (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3 + </w:t>
      </w:r>
      <w:r w:rsidRPr="00C57875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4)/2 = (110 + 115)/2 = 112</w:t>
      </w:r>
      <w:r w:rsidR="00A129DE">
        <w:rPr>
          <w:rFonts w:ascii="Times New Roman" w:eastAsiaTheme="minorEastAsia" w:hAnsi="Times New Roman" w:cs="Times New Roman"/>
          <w:sz w:val="24"/>
          <w:szCs w:val="24"/>
          <w:lang w:eastAsia="en-US"/>
        </w:rPr>
        <w:t>,</w:t>
      </w:r>
      <w:r w:rsidRPr="00C57875">
        <w:rPr>
          <w:rFonts w:ascii="Times New Roman" w:eastAsiaTheme="minorEastAsia" w:hAnsi="Times New Roman" w:cs="Times New Roman"/>
          <w:sz w:val="24"/>
          <w:szCs w:val="24"/>
          <w:lang w:eastAsia="en-US"/>
        </w:rPr>
        <w:t>5</w:t>
      </w:r>
    </w:p>
    <w:p w14:paraId="34EE42C2" w14:textId="4A220C60" w:rsidR="00C63841" w:rsidRPr="00B933D1" w:rsidRDefault="00C63841" w:rsidP="00A129D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 w:rsidRPr="00B933D1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Пример расчета индекса с нулевыми значениями</w:t>
      </w:r>
    </w:p>
    <w:p w14:paraId="2B6811ED" w14:textId="3D0AED96" w:rsidR="00C63841" w:rsidRPr="00B933D1" w:rsidRDefault="00C63841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Допустим, есть следующие прогнозы показателя дивиденд</w:t>
      </w:r>
      <w:r w:rsidR="00B933D1"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ов</w:t>
      </w: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на акцию компании</w:t>
      </w:r>
    </w:p>
    <w:p w14:paraId="44630DDA" w14:textId="57BBF8D3" w:rsidR="00C63841" w:rsidRPr="00B933D1" w:rsidRDefault="00C63841" w:rsidP="00C638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B933D1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>1 = 0</w:t>
      </w:r>
    </w:p>
    <w:p w14:paraId="61459A15" w14:textId="0A6B5DFD" w:rsidR="00C63841" w:rsidRPr="00B933D1" w:rsidRDefault="00C63841" w:rsidP="00C638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B933D1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>2 = 1</w:t>
      </w:r>
    </w:p>
    <w:p w14:paraId="021D00B0" w14:textId="378A9AE2" w:rsidR="00C63841" w:rsidRPr="00B933D1" w:rsidRDefault="00C63841" w:rsidP="00C638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B933D1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>3 = 2</w:t>
      </w:r>
    </w:p>
    <w:p w14:paraId="58E82408" w14:textId="674973EC" w:rsidR="00C63841" w:rsidRPr="00B933D1" w:rsidRDefault="00C63841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Прогнозы уже отсортированы. В данном случае </w:t>
      </w:r>
      <w:r w:rsidRPr="00B933D1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n</w:t>
      </w: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= 3, и поскольку число прогнозов нечетное (0 также учитывается), медиана будет равна </w:t>
      </w:r>
      <w:r w:rsidRPr="00B933D1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P</w:t>
      </w: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>2 = 1.</w:t>
      </w:r>
    </w:p>
    <w:p w14:paraId="58378CC4" w14:textId="07F11C2C" w:rsidR="00C63841" w:rsidRPr="00C63841" w:rsidRDefault="00C63841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B933D1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При возникновении ситуации, когда по показателю есть единственный прогноз, равный 0, значение медианы также будет равно 0. Это говорит о том, что аналитики ожидают отсутствие дивидендов на акцию за конкретный период.</w:t>
      </w:r>
    </w:p>
    <w:p w14:paraId="6F8F2DD1" w14:textId="77777777" w:rsidR="00DD1097" w:rsidRPr="00A129DE" w:rsidRDefault="00DD1097" w:rsidP="00A129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63BD8" w14:textId="20F21382" w:rsidR="00DD1097" w:rsidRPr="00A129DE" w:rsidRDefault="00DD1097" w:rsidP="00A129DE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9DE">
        <w:rPr>
          <w:rFonts w:ascii="Times New Roman" w:eastAsia="Times New Roman" w:hAnsi="Times New Roman" w:cs="Times New Roman"/>
          <w:b/>
          <w:sz w:val="24"/>
          <w:szCs w:val="24"/>
        </w:rPr>
        <w:t>Алгоритм расчета:</w:t>
      </w:r>
    </w:p>
    <w:p w14:paraId="4ABA4876" w14:textId="77777777" w:rsidR="00DD1097" w:rsidRPr="00DD1097" w:rsidRDefault="00DD1097" w:rsidP="00A129DE">
      <w:pPr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DD1097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Получение прогнозов от участников рынка.</w:t>
      </w:r>
    </w:p>
    <w:p w14:paraId="677ABECA" w14:textId="77777777" w:rsidR="00DD1097" w:rsidRPr="00DD1097" w:rsidRDefault="00DD1097" w:rsidP="00A129DE">
      <w:pPr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</w:pP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Для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каждого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показателя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:</w:t>
      </w:r>
    </w:p>
    <w:p w14:paraId="6AF6491C" w14:textId="77777777" w:rsidR="00DD1097" w:rsidRPr="00DD1097" w:rsidRDefault="00DD1097" w:rsidP="00A129DE">
      <w:pPr>
        <w:numPr>
          <w:ilvl w:val="1"/>
          <w:numId w:val="8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</w:pP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Сортировка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прогнозов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величине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.</w:t>
      </w:r>
    </w:p>
    <w:p w14:paraId="055FAF70" w14:textId="77777777" w:rsidR="00DD1097" w:rsidRPr="00DD1097" w:rsidRDefault="00DD1097" w:rsidP="00A129DE">
      <w:pPr>
        <w:numPr>
          <w:ilvl w:val="1"/>
          <w:numId w:val="8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</w:pP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Вычисление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медианного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значения</w:t>
      </w:r>
      <w:proofErr w:type="spellEnd"/>
      <w:r w:rsidRPr="00DD1097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.</w:t>
      </w:r>
    </w:p>
    <w:p w14:paraId="42D9FD55" w14:textId="77777777" w:rsidR="00DD1097" w:rsidRPr="00DD1097" w:rsidRDefault="00DD1097" w:rsidP="00A129DE">
      <w:pPr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DD1097">
        <w:rPr>
          <w:rFonts w:ascii="Times New Roman" w:eastAsiaTheme="minorEastAsia" w:hAnsi="Times New Roman" w:cs="Times New Roman"/>
          <w:sz w:val="24"/>
          <w:szCs w:val="24"/>
          <w:lang w:eastAsia="en-US"/>
        </w:rPr>
        <w:lastRenderedPageBreak/>
        <w:t xml:space="preserve">Обновление консенсус-прогноза. Значение консенсус-прогноза является значением индекса. </w:t>
      </w:r>
    </w:p>
    <w:p w14:paraId="3FD86EB6" w14:textId="77777777" w:rsidR="00DD1097" w:rsidRPr="00DD1097" w:rsidRDefault="00DD1097" w:rsidP="00A129D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DD1097">
        <w:rPr>
          <w:rFonts w:ascii="Times New Roman" w:eastAsiaTheme="minorEastAsia" w:hAnsi="Times New Roman" w:cs="Times New Roman"/>
          <w:sz w:val="24"/>
          <w:szCs w:val="24"/>
          <w:lang w:eastAsia="en-US"/>
        </w:rPr>
        <w:t>Эта методика предоставляет стандартный подход для расчета и обновления консенсус-прогнозов, который легко применим и позволяет учитывать широкий спектр прогнозов участников рынка.</w:t>
      </w:r>
    </w:p>
    <w:p w14:paraId="360C74C4" w14:textId="6C6B685A" w:rsidR="00905B55" w:rsidRPr="00A129DE" w:rsidRDefault="00EA2D95" w:rsidP="00A129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9DE">
        <w:rPr>
          <w:rFonts w:ascii="Times New Roman" w:hAnsi="Times New Roman" w:cs="Times New Roman"/>
          <w:sz w:val="24"/>
          <w:szCs w:val="24"/>
        </w:rPr>
        <w:br w:type="page"/>
      </w:r>
    </w:p>
    <w:p w14:paraId="16E853C1" w14:textId="7846A7FF" w:rsidR="00905B55" w:rsidRPr="00A129DE" w:rsidRDefault="00EA2D95" w:rsidP="00A129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9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№1: Группы консенсус-прогнозов, по которым осуществляется расчет</w:t>
      </w:r>
    </w:p>
    <w:p w14:paraId="1DD060D8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выручке эмитентов РФ</w:t>
      </w:r>
    </w:p>
    <w:p w14:paraId="5E201190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страховым премиям эмитентов РФ</w:t>
      </w:r>
    </w:p>
    <w:p w14:paraId="0F4EAC04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валовой прибыли эмитентов РФ</w:t>
      </w:r>
    </w:p>
    <w:p w14:paraId="5829BBBE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рентабельности по валовой прибыли эмитентов РФ</w:t>
      </w:r>
    </w:p>
    <w:p w14:paraId="54143AE5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чистой прибыли до налогообложения эмитентов РФ</w:t>
      </w:r>
    </w:p>
    <w:p w14:paraId="272438FC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чистой операционной прибыли после налогообложения (NOPAT) эмитентов РФ</w:t>
      </w:r>
    </w:p>
    <w:p w14:paraId="33AAF490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 xml:space="preserve">Консенсус-прогнозы по налогу на прибыль эмитентов РФ </w:t>
      </w:r>
    </w:p>
    <w:p w14:paraId="40750A0F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чистой прибыли эмитентов РФ</w:t>
      </w:r>
    </w:p>
    <w:p w14:paraId="650FC1CE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рентабельности по чистой прибыли эмитентов РФ</w:t>
      </w:r>
    </w:p>
    <w:p w14:paraId="288AEC4E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себестоимости эмитентов РФ</w:t>
      </w:r>
    </w:p>
    <w:p w14:paraId="74983876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амортизации эмитентов РФ</w:t>
      </w:r>
    </w:p>
    <w:p w14:paraId="0EBAF5B1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EBIT эмитентов РФ</w:t>
      </w:r>
    </w:p>
    <w:p w14:paraId="35702D4A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EBITDA эмитентов РФ</w:t>
      </w:r>
    </w:p>
    <w:p w14:paraId="2B864D3F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EBITDA на акцию эмитентов РФ</w:t>
      </w:r>
    </w:p>
    <w:p w14:paraId="5A4E29CD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рентабельности по EBITDA эмитентов РФ</w:t>
      </w:r>
    </w:p>
    <w:p w14:paraId="03A674FE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процентам к уплате (1-налог) эмитентов РФ</w:t>
      </w:r>
    </w:p>
    <w:p w14:paraId="23E2EDBF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CAPEX эмитентов РФ</w:t>
      </w:r>
    </w:p>
    <w:p w14:paraId="53C77813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изменению в чистом оборотном капитале эмитентов РФ</w:t>
      </w:r>
    </w:p>
    <w:p w14:paraId="265659E1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операционному денежному потоку эмитентов РФ</w:t>
      </w:r>
    </w:p>
    <w:p w14:paraId="59C2D292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 xml:space="preserve">Консенсус-прогнозы по </w:t>
      </w:r>
      <w:proofErr w:type="spellStart"/>
      <w:r w:rsidRPr="00882259">
        <w:rPr>
          <w:rFonts w:ascii="Times New Roman" w:eastAsia="Times New Roman" w:hAnsi="Times New Roman" w:cs="Times New Roman"/>
          <w:sz w:val="24"/>
          <w:szCs w:val="24"/>
        </w:rPr>
        <w:t>Cash</w:t>
      </w:r>
      <w:proofErr w:type="spellEnd"/>
      <w:r w:rsidRPr="00882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259"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 w:rsidRPr="00882259">
        <w:rPr>
          <w:rFonts w:ascii="Times New Roman" w:eastAsia="Times New Roman" w:hAnsi="Times New Roman" w:cs="Times New Roman"/>
          <w:sz w:val="24"/>
          <w:szCs w:val="24"/>
        </w:rPr>
        <w:t xml:space="preserve"> (FCFF) эмитентов РФ</w:t>
      </w:r>
    </w:p>
    <w:p w14:paraId="22150FF8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чистому долгу эмитентов РФ</w:t>
      </w:r>
    </w:p>
    <w:p w14:paraId="1D126A46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чистому долгу/EBITDA эмитентов РФ</w:t>
      </w:r>
    </w:p>
    <w:p w14:paraId="6683B65A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балансовой стоимости эмитентов РФ</w:t>
      </w:r>
    </w:p>
    <w:p w14:paraId="65F77A01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балансовой стоимости на акцию эмитентов РФ</w:t>
      </w:r>
    </w:p>
    <w:p w14:paraId="62105400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обороту (GMV) эмитентов РФ</w:t>
      </w:r>
    </w:p>
    <w:p w14:paraId="27736376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дивидендам эмитентов РФ</w:t>
      </w:r>
    </w:p>
    <w:p w14:paraId="10BB6915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отчислениям в резерв эмитентов РФ</w:t>
      </w:r>
    </w:p>
    <w:p w14:paraId="00BAFB7D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операционным доходам эмитентов РФ</w:t>
      </w:r>
    </w:p>
    <w:p w14:paraId="204E8802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операционным расходам эмитентов РФ</w:t>
      </w:r>
    </w:p>
    <w:p w14:paraId="7FC484E6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процентным доходам эмитентов РФ</w:t>
      </w:r>
    </w:p>
    <w:p w14:paraId="312B5E89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процентным расходам эмитентов РФ</w:t>
      </w:r>
    </w:p>
    <w:p w14:paraId="67D66A16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чистому процентному доходу эмитентов РФ</w:t>
      </w:r>
    </w:p>
    <w:p w14:paraId="27B0B04D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операционной прибыли до резервов эмитентов РФ</w:t>
      </w:r>
    </w:p>
    <w:p w14:paraId="40683970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комиссионному доходу эмитентов РФ</w:t>
      </w:r>
    </w:p>
    <w:p w14:paraId="797051C1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чистой прибыли на акцию эмитентов РФ</w:t>
      </w:r>
    </w:p>
    <w:p w14:paraId="64FD51AC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 xml:space="preserve">Консенсус-прогнозы по </w:t>
      </w:r>
      <w:proofErr w:type="spellStart"/>
      <w:r w:rsidRPr="00882259">
        <w:rPr>
          <w:rFonts w:ascii="Times New Roman" w:eastAsia="Times New Roman" w:hAnsi="Times New Roman" w:cs="Times New Roman"/>
          <w:sz w:val="24"/>
          <w:szCs w:val="24"/>
        </w:rPr>
        <w:t>Cash</w:t>
      </w:r>
      <w:proofErr w:type="spellEnd"/>
      <w:r w:rsidRPr="00882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259">
        <w:rPr>
          <w:rFonts w:ascii="Times New Roman" w:eastAsia="Times New Roman" w:hAnsi="Times New Roman" w:cs="Times New Roman"/>
          <w:sz w:val="24"/>
          <w:szCs w:val="24"/>
        </w:rPr>
        <w:t>Flow</w:t>
      </w:r>
      <w:proofErr w:type="spellEnd"/>
      <w:r w:rsidRPr="00882259">
        <w:rPr>
          <w:rFonts w:ascii="Times New Roman" w:eastAsia="Times New Roman" w:hAnsi="Times New Roman" w:cs="Times New Roman"/>
          <w:sz w:val="24"/>
          <w:szCs w:val="24"/>
        </w:rPr>
        <w:t xml:space="preserve"> на акцию эмитентов РФ</w:t>
      </w:r>
    </w:p>
    <w:p w14:paraId="6533175D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ROA эмитентов РФ</w:t>
      </w:r>
    </w:p>
    <w:p w14:paraId="7414297E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ROE эмитентов РФ</w:t>
      </w:r>
    </w:p>
    <w:p w14:paraId="4488B764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P/B эмитентов РФ</w:t>
      </w:r>
    </w:p>
    <w:p w14:paraId="4BF05177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чистой процентной марже эмитентов РФ</w:t>
      </w:r>
    </w:p>
    <w:p w14:paraId="5D722FC6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стоимости риска эмитентов РФ</w:t>
      </w:r>
    </w:p>
    <w:p w14:paraId="009FAE34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расходам/доходам эмитентов РФ</w:t>
      </w:r>
    </w:p>
    <w:p w14:paraId="08EAAA41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дивидендам на акцию эмитентов РФ</w:t>
      </w:r>
    </w:p>
    <w:p w14:paraId="2D923D48" w14:textId="77777777" w:rsidR="00882259" w:rsidRPr="00882259" w:rsidRDefault="00882259" w:rsidP="0088225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дивидендам на обыкновенную акцию эмитентов РФ</w:t>
      </w:r>
    </w:p>
    <w:p w14:paraId="1445AC61" w14:textId="284972DE" w:rsidR="00B75140" w:rsidRDefault="00882259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82259">
        <w:rPr>
          <w:rFonts w:ascii="Times New Roman" w:eastAsia="Times New Roman" w:hAnsi="Times New Roman" w:cs="Times New Roman"/>
          <w:sz w:val="24"/>
          <w:szCs w:val="24"/>
        </w:rPr>
        <w:t>Консенсус-прогнозы по дивидендам на привилегированную акцию эмитентов РФ</w:t>
      </w:r>
    </w:p>
    <w:p w14:paraId="24C87F20" w14:textId="50210906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lastRenderedPageBreak/>
        <w:t>Консенсус-прогнозы по чистым процентным доходам после резерва под кредитные убытки</w:t>
      </w:r>
    </w:p>
    <w:p w14:paraId="1E63FD3B" w14:textId="0B9A8432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комиссионному расходу эмитентов РФ</w:t>
      </w:r>
    </w:p>
    <w:p w14:paraId="41CE171B" w14:textId="669B2186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выручке от непрофильных видов деятельности за вычетом расходов эмитентов РФ</w:t>
      </w:r>
    </w:p>
    <w:p w14:paraId="6861F3E9" w14:textId="47AC2BC1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расходам на содержание персонала и административным расходам эмитентов РФ</w:t>
      </w:r>
    </w:p>
    <w:p w14:paraId="33176447" w14:textId="723C32D9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кредитам и авансам физическим лицам эмитентов РФ</w:t>
      </w:r>
    </w:p>
    <w:p w14:paraId="0A779CC1" w14:textId="66229781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текущим счетам и депозитам клиентов эмитентов РФ</w:t>
      </w:r>
    </w:p>
    <w:p w14:paraId="581B293F" w14:textId="7F4835B6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акционерному капиталу эмитентов РФ</w:t>
      </w:r>
    </w:p>
    <w:p w14:paraId="10418141" w14:textId="603CEAE5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разводненной прибыли на акцию эмитентов РФ</w:t>
      </w:r>
    </w:p>
    <w:p w14:paraId="1C0C387F" w14:textId="79648C99" w:rsidR="00FC50C5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 прогнозы по марже чистой прибыли эмитентов РФ</w:t>
      </w:r>
    </w:p>
    <w:p w14:paraId="2172C97D" w14:textId="2740C375" w:rsidR="00FC50C5" w:rsidRPr="004A2019" w:rsidRDefault="00FC50C5" w:rsidP="004A2019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50C5">
        <w:rPr>
          <w:rFonts w:ascii="Times New Roman" w:eastAsia="Times New Roman" w:hAnsi="Times New Roman" w:cs="Times New Roman"/>
          <w:sz w:val="24"/>
          <w:szCs w:val="24"/>
        </w:rPr>
        <w:t>Консенсус-прогнозы по показателям отчетности (архив)</w:t>
      </w:r>
    </w:p>
    <w:sectPr w:rsidR="00FC50C5" w:rsidRPr="004A20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34E0"/>
    <w:multiLevelType w:val="multilevel"/>
    <w:tmpl w:val="4E3CD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0B5190"/>
    <w:multiLevelType w:val="hybridMultilevel"/>
    <w:tmpl w:val="A9F8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22B7"/>
    <w:multiLevelType w:val="multilevel"/>
    <w:tmpl w:val="12BC1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BF4C0B"/>
    <w:multiLevelType w:val="hybridMultilevel"/>
    <w:tmpl w:val="ABE8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69A8"/>
    <w:multiLevelType w:val="multilevel"/>
    <w:tmpl w:val="4F3E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5346A"/>
    <w:multiLevelType w:val="multilevel"/>
    <w:tmpl w:val="E9B42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56845566"/>
    <w:multiLevelType w:val="multilevel"/>
    <w:tmpl w:val="DC88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B493DD0"/>
    <w:multiLevelType w:val="multilevel"/>
    <w:tmpl w:val="1A8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55"/>
    <w:rsid w:val="000C407D"/>
    <w:rsid w:val="00222EDE"/>
    <w:rsid w:val="002743BE"/>
    <w:rsid w:val="004A2019"/>
    <w:rsid w:val="004C6317"/>
    <w:rsid w:val="004E0DED"/>
    <w:rsid w:val="0066706C"/>
    <w:rsid w:val="007134F8"/>
    <w:rsid w:val="00882259"/>
    <w:rsid w:val="00905B55"/>
    <w:rsid w:val="009C6CE4"/>
    <w:rsid w:val="00A04B40"/>
    <w:rsid w:val="00A129DE"/>
    <w:rsid w:val="00A47DE3"/>
    <w:rsid w:val="00AA042C"/>
    <w:rsid w:val="00AC02A1"/>
    <w:rsid w:val="00B03CC2"/>
    <w:rsid w:val="00B522BC"/>
    <w:rsid w:val="00B75140"/>
    <w:rsid w:val="00B933D1"/>
    <w:rsid w:val="00BE347F"/>
    <w:rsid w:val="00C57875"/>
    <w:rsid w:val="00C63841"/>
    <w:rsid w:val="00CE7073"/>
    <w:rsid w:val="00DD1097"/>
    <w:rsid w:val="00EA2D95"/>
    <w:rsid w:val="00EE1532"/>
    <w:rsid w:val="00F04585"/>
    <w:rsid w:val="00FB69CB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1EAA"/>
  <w15:docId w15:val="{8241A8BD-2511-461F-937D-2BFF0178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09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A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D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7875"/>
    <w:pPr>
      <w:ind w:left="720"/>
      <w:contextualSpacing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B03CC2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B03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onds.ru/index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Sarychev</dc:creator>
  <cp:keywords/>
  <dc:description/>
  <cp:lastModifiedBy>Vladislav Egorov</cp:lastModifiedBy>
  <cp:revision>2</cp:revision>
  <cp:lastPrinted>2025-02-18T07:30:00Z</cp:lastPrinted>
  <dcterms:created xsi:type="dcterms:W3CDTF">2025-08-14T13:26:00Z</dcterms:created>
  <dcterms:modified xsi:type="dcterms:W3CDTF">2025-08-14T13:26:00Z</dcterms:modified>
</cp:coreProperties>
</file>